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034669B" w:rsidR="00F00E0C" w:rsidRDefault="00AC7AA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April 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79D965D" w:rsidR="00F00E0C" w:rsidRDefault="00AC7AAF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Thomas Gregory for </w:t>
            </w:r>
            <w:r w:rsidR="0025667B">
              <w:rPr>
                <w:rFonts w:ascii="Arial"/>
                <w:sz w:val="18"/>
              </w:rPr>
              <w:t>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9D27F89" w:rsidR="001628B1" w:rsidRPr="00FD5090" w:rsidRDefault="002441B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DA1F1E">
              <w:rPr>
                <w:rFonts w:ascii="Arial"/>
                <w:sz w:val="18"/>
              </w:rPr>
              <w:t>ry</w:t>
            </w:r>
            <w:r w:rsidR="00B2656D">
              <w:rPr>
                <w:rFonts w:ascii="Arial"/>
                <w:sz w:val="18"/>
              </w:rPr>
              <w:t xml:space="preserve"> </w:t>
            </w:r>
            <w:r w:rsidR="00DA1F1E">
              <w:rPr>
                <w:rFonts w:ascii="Arial"/>
                <w:sz w:val="18"/>
              </w:rPr>
              <w:t>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34AA8AC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C7AAF">
              <w:rPr>
                <w:rFonts w:ascii="Arial" w:hAnsi="Arial" w:cs="Arial"/>
                <w:sz w:val="18"/>
              </w:rPr>
              <w:t>Chelsea Mazza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In</w:t>
            </w:r>
            <w:r w:rsidRPr="00A0569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05692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2DD8339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C8114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8114B">
              <w:rPr>
                <w:color w:val="231F20"/>
                <w:sz w:val="21"/>
              </w:rPr>
              <w:t>In</w:t>
            </w:r>
            <w:r w:rsidRPr="00C8114B">
              <w:rPr>
                <w:color w:val="231F20"/>
                <w:spacing w:val="1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</w:rPr>
              <w:t>Person</w:t>
            </w:r>
            <w:r w:rsidRPr="00C8114B">
              <w:rPr>
                <w:color w:val="231F20"/>
                <w:spacing w:val="54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</w:rPr>
              <w:t>/</w:t>
            </w:r>
            <w:r w:rsidRPr="00C8114B">
              <w:rPr>
                <w:color w:val="231F20"/>
                <w:spacing w:val="54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8114B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1F10A4">
              <w:rPr>
                <w:color w:val="231F20"/>
                <w:sz w:val="21"/>
              </w:rPr>
              <w:t>/</w:t>
            </w:r>
            <w:r w:rsidRPr="001F10A4">
              <w:rPr>
                <w:color w:val="231F20"/>
                <w:spacing w:val="51"/>
                <w:sz w:val="21"/>
              </w:rPr>
              <w:t xml:space="preserve"> </w:t>
            </w:r>
            <w:r w:rsidRPr="00C8114B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C811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6AD12AA" w:rsidR="00D54894" w:rsidRPr="00C80A8D" w:rsidRDefault="00C8114B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8AFB55C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A05692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6BF37837" w:rsidR="00D54894" w:rsidRPr="00C80A8D" w:rsidRDefault="00C8114B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C4F8BBD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C8114B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2B0A056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F3526C">
              <w:rPr>
                <w:rFonts w:ascii="Arial"/>
                <w:sz w:val="18"/>
              </w:rPr>
              <w:t xml:space="preserve">Sentencing </w:t>
            </w:r>
            <w:r w:rsidR="00A05692">
              <w:rPr>
                <w:rFonts w:ascii="Arial"/>
                <w:sz w:val="18"/>
              </w:rPr>
              <w:t>Hearing</w:t>
            </w:r>
            <w:r w:rsidR="00F3526C">
              <w:rPr>
                <w:rFonts w:ascii="Arial"/>
                <w:sz w:val="18"/>
              </w:rPr>
              <w:t>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05692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902E0E1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DA1F1E">
              <w:rPr>
                <w:sz w:val="21"/>
              </w:rPr>
              <w:t>ry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CF6DD7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0B5E4FF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DA1F1E">
              <w:rPr>
                <w:sz w:val="21"/>
              </w:rPr>
              <w:t>ry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DA1F1E">
              <w:rPr>
                <w:sz w:val="21"/>
              </w:rPr>
              <w:t>er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96E7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896A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CB2946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A05692" w:rsidRPr="00896A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896A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896A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896A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896A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96E7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96E73">
              <w:rPr>
                <w:color w:val="231F20"/>
                <w:sz w:val="21"/>
              </w:rPr>
              <w:t>Yes</w:t>
            </w:r>
            <w:r w:rsidRPr="00E96E73">
              <w:rPr>
                <w:color w:val="231F20"/>
                <w:spacing w:val="50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No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E96E73">
              <w:rPr>
                <w:color w:val="231F20"/>
                <w:sz w:val="21"/>
              </w:rPr>
              <w:t>/</w:t>
            </w:r>
            <w:r w:rsidRPr="00E96E73">
              <w:rPr>
                <w:color w:val="231F20"/>
                <w:spacing w:val="51"/>
                <w:sz w:val="21"/>
              </w:rPr>
              <w:t xml:space="preserve"> </w:t>
            </w:r>
            <w:r w:rsidRPr="00896AD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313DC4AB" w:rsidR="00ED111E" w:rsidRDefault="00A05692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E31FE3">
              <w:rPr>
                <w:b w:val="0"/>
              </w:rPr>
              <w:t>ry</w:t>
            </w:r>
            <w:r>
              <w:rPr>
                <w:b w:val="0"/>
              </w:rPr>
              <w:t xml:space="preserve"> had </w:t>
            </w:r>
            <w:r w:rsidR="00D12B24">
              <w:rPr>
                <w:b w:val="0"/>
              </w:rPr>
              <w:t>1</w:t>
            </w:r>
            <w:r>
              <w:rPr>
                <w:b w:val="0"/>
              </w:rPr>
              <w:t xml:space="preserve"> </w:t>
            </w:r>
            <w:r w:rsidR="003C25A6">
              <w:rPr>
                <w:b w:val="0"/>
              </w:rPr>
              <w:t xml:space="preserve">adult </w:t>
            </w:r>
            <w:r>
              <w:rPr>
                <w:b w:val="0"/>
              </w:rPr>
              <w:t>c</w:t>
            </w:r>
            <w:r w:rsidR="00E96E73">
              <w:rPr>
                <w:b w:val="0"/>
              </w:rPr>
              <w:t>lient scheduled for court this morning</w:t>
            </w:r>
            <w:r>
              <w:rPr>
                <w:b w:val="0"/>
              </w:rPr>
              <w:t>:</w:t>
            </w:r>
          </w:p>
          <w:p w14:paraId="6EA0143C" w14:textId="0FF9A582" w:rsidR="003971FB" w:rsidRDefault="00646B66" w:rsidP="003971FB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896ADF">
              <w:rPr>
                <w:b w:val="0"/>
              </w:rPr>
              <w:t>Client 1.</w:t>
            </w:r>
            <w:r>
              <w:rPr>
                <w:b w:val="0"/>
              </w:rPr>
              <w:t xml:space="preserve"> Sentencing hearing. The client was out of custody and </w:t>
            </w:r>
            <w:r w:rsidR="00F03F8C">
              <w:rPr>
                <w:b w:val="0"/>
              </w:rPr>
              <w:t xml:space="preserve">did not </w:t>
            </w:r>
            <w:r>
              <w:rPr>
                <w:b w:val="0"/>
              </w:rPr>
              <w:t>appear.</w:t>
            </w:r>
            <w:r w:rsidR="00E31FE3" w:rsidRPr="003C25A6">
              <w:t xml:space="preserve"> </w:t>
            </w:r>
            <w:r w:rsidR="00E31FE3" w:rsidRPr="003C25A6">
              <w:rPr>
                <w:b w:val="0"/>
                <w:bCs w:val="0"/>
              </w:rPr>
              <w:t xml:space="preserve">Mary explained that </w:t>
            </w:r>
            <w:r w:rsidR="003C25A6" w:rsidRPr="003C25A6">
              <w:rPr>
                <w:b w:val="0"/>
                <w:bCs w:val="0"/>
              </w:rPr>
              <w:t>the co</w:t>
            </w:r>
            <w:r w:rsidR="003971FB" w:rsidRPr="003C25A6">
              <w:rPr>
                <w:b w:val="0"/>
                <w:bCs w:val="0"/>
              </w:rPr>
              <w:t>-defendant</w:t>
            </w:r>
            <w:r w:rsidR="006B67FE">
              <w:rPr>
                <w:b w:val="0"/>
                <w:bCs w:val="0"/>
              </w:rPr>
              <w:t xml:space="preserve"> was scheduled for sentencing </w:t>
            </w:r>
            <w:r w:rsidR="003971FB" w:rsidRPr="003C25A6">
              <w:rPr>
                <w:b w:val="0"/>
                <w:bCs w:val="0"/>
              </w:rPr>
              <w:t>yesterday. Th</w:t>
            </w:r>
            <w:r w:rsidR="006B67FE">
              <w:rPr>
                <w:b w:val="0"/>
                <w:bCs w:val="0"/>
              </w:rPr>
              <w:t>e</w:t>
            </w:r>
            <w:r w:rsidR="003971FB" w:rsidRPr="003C25A6">
              <w:rPr>
                <w:b w:val="0"/>
                <w:bCs w:val="0"/>
              </w:rPr>
              <w:t xml:space="preserve"> </w:t>
            </w:r>
            <w:r w:rsidR="006B67FE">
              <w:rPr>
                <w:b w:val="0"/>
                <w:bCs w:val="0"/>
              </w:rPr>
              <w:t>client</w:t>
            </w:r>
            <w:r w:rsidR="003971FB" w:rsidRPr="003C25A6">
              <w:rPr>
                <w:b w:val="0"/>
                <w:bCs w:val="0"/>
              </w:rPr>
              <w:t xml:space="preserve"> and co-defendant were traveling together</w:t>
            </w:r>
            <w:r w:rsidR="00A76BAD">
              <w:rPr>
                <w:b w:val="0"/>
                <w:bCs w:val="0"/>
              </w:rPr>
              <w:t xml:space="preserve"> from the Bay area</w:t>
            </w:r>
            <w:r w:rsidR="003971FB" w:rsidRPr="003C25A6">
              <w:rPr>
                <w:b w:val="0"/>
                <w:bCs w:val="0"/>
              </w:rPr>
              <w:t xml:space="preserve">. They were on their way to </w:t>
            </w:r>
            <w:proofErr w:type="gramStart"/>
            <w:r w:rsidR="003971FB" w:rsidRPr="003C25A6">
              <w:rPr>
                <w:b w:val="0"/>
                <w:bCs w:val="0"/>
              </w:rPr>
              <w:t>yesterdays’</w:t>
            </w:r>
            <w:proofErr w:type="gramEnd"/>
            <w:r w:rsidR="003971FB" w:rsidRPr="003C25A6">
              <w:rPr>
                <w:b w:val="0"/>
                <w:bCs w:val="0"/>
              </w:rPr>
              <w:t xml:space="preserve"> hearing, but C</w:t>
            </w:r>
            <w:r w:rsidR="00A76BAD">
              <w:rPr>
                <w:b w:val="0"/>
                <w:bCs w:val="0"/>
              </w:rPr>
              <w:t xml:space="preserve">alifornia </w:t>
            </w:r>
            <w:r w:rsidR="003971FB" w:rsidRPr="003C25A6">
              <w:rPr>
                <w:b w:val="0"/>
                <w:bCs w:val="0"/>
              </w:rPr>
              <w:t>H</w:t>
            </w:r>
            <w:r w:rsidR="00A76BAD">
              <w:rPr>
                <w:b w:val="0"/>
                <w:bCs w:val="0"/>
              </w:rPr>
              <w:t xml:space="preserve">ighway </w:t>
            </w:r>
            <w:r w:rsidR="003971FB" w:rsidRPr="003C25A6">
              <w:rPr>
                <w:b w:val="0"/>
                <w:bCs w:val="0"/>
              </w:rPr>
              <w:t>P</w:t>
            </w:r>
            <w:r w:rsidR="00A76BAD">
              <w:rPr>
                <w:b w:val="0"/>
                <w:bCs w:val="0"/>
              </w:rPr>
              <w:t>atrol</w:t>
            </w:r>
            <w:r w:rsidR="003971FB" w:rsidRPr="003C25A6">
              <w:rPr>
                <w:b w:val="0"/>
                <w:bCs w:val="0"/>
              </w:rPr>
              <w:t xml:space="preserve"> turned them back at the</w:t>
            </w:r>
            <w:r w:rsidR="00A76BAD">
              <w:rPr>
                <w:b w:val="0"/>
                <w:bCs w:val="0"/>
              </w:rPr>
              <w:t xml:space="preserve"> </w:t>
            </w:r>
            <w:r w:rsidR="00F92192">
              <w:rPr>
                <w:b w:val="0"/>
                <w:bCs w:val="0"/>
              </w:rPr>
              <w:t xml:space="preserve">Western </w:t>
            </w:r>
            <w:r w:rsidR="005F3836">
              <w:rPr>
                <w:b w:val="0"/>
                <w:bCs w:val="0"/>
              </w:rPr>
              <w:t>side</w:t>
            </w:r>
            <w:r w:rsidR="00F92192">
              <w:rPr>
                <w:b w:val="0"/>
                <w:bCs w:val="0"/>
              </w:rPr>
              <w:t xml:space="preserve"> of the</w:t>
            </w:r>
            <w:r w:rsidR="003971FB" w:rsidRPr="003C25A6">
              <w:rPr>
                <w:b w:val="0"/>
                <w:bCs w:val="0"/>
              </w:rPr>
              <w:t xml:space="preserve"> Sierras because they did not have chains for their tires</w:t>
            </w:r>
            <w:r w:rsidR="00F92192">
              <w:rPr>
                <w:b w:val="0"/>
                <w:bCs w:val="0"/>
              </w:rPr>
              <w:t xml:space="preserve"> and the snowy road conditions required </w:t>
            </w:r>
            <w:r w:rsidR="005F3836">
              <w:rPr>
                <w:b w:val="0"/>
                <w:bCs w:val="0"/>
              </w:rPr>
              <w:t>chains</w:t>
            </w:r>
            <w:r w:rsidR="003971FB" w:rsidRPr="003C25A6">
              <w:rPr>
                <w:b w:val="0"/>
                <w:bCs w:val="0"/>
              </w:rPr>
              <w:t>. On the</w:t>
            </w:r>
            <w:r w:rsidR="005F3836">
              <w:rPr>
                <w:b w:val="0"/>
                <w:bCs w:val="0"/>
              </w:rPr>
              <w:t>ir</w:t>
            </w:r>
            <w:r w:rsidR="003971FB" w:rsidRPr="003C25A6">
              <w:rPr>
                <w:b w:val="0"/>
                <w:bCs w:val="0"/>
              </w:rPr>
              <w:t xml:space="preserve"> way back down the mountain their car was struck by another car. </w:t>
            </w:r>
            <w:r w:rsidR="005F3836">
              <w:rPr>
                <w:b w:val="0"/>
                <w:bCs w:val="0"/>
              </w:rPr>
              <w:t>T</w:t>
            </w:r>
            <w:r w:rsidR="005909C3">
              <w:rPr>
                <w:b w:val="0"/>
                <w:bCs w:val="0"/>
              </w:rPr>
              <w:t xml:space="preserve">he co-defendant’s judge granted a </w:t>
            </w:r>
            <w:proofErr w:type="gramStart"/>
            <w:r w:rsidR="005909C3">
              <w:rPr>
                <w:b w:val="0"/>
                <w:bCs w:val="0"/>
              </w:rPr>
              <w:t>1 week</w:t>
            </w:r>
            <w:proofErr w:type="gramEnd"/>
            <w:r w:rsidR="005909C3">
              <w:rPr>
                <w:b w:val="0"/>
                <w:bCs w:val="0"/>
              </w:rPr>
              <w:t xml:space="preserve"> continuance. </w:t>
            </w:r>
            <w:r w:rsidR="003971FB" w:rsidRPr="003C25A6">
              <w:rPr>
                <w:b w:val="0"/>
                <w:bCs w:val="0"/>
              </w:rPr>
              <w:t xml:space="preserve">Mary is asking that this case </w:t>
            </w:r>
            <w:r w:rsidR="005909C3">
              <w:rPr>
                <w:b w:val="0"/>
                <w:bCs w:val="0"/>
              </w:rPr>
              <w:t xml:space="preserve">also </w:t>
            </w:r>
            <w:r w:rsidR="003971FB" w:rsidRPr="003C25A6">
              <w:rPr>
                <w:b w:val="0"/>
                <w:bCs w:val="0"/>
              </w:rPr>
              <w:t xml:space="preserve">be </w:t>
            </w:r>
            <w:proofErr w:type="gramStart"/>
            <w:r w:rsidR="003971FB" w:rsidRPr="003C25A6">
              <w:rPr>
                <w:b w:val="0"/>
                <w:bCs w:val="0"/>
              </w:rPr>
              <w:t>continued</w:t>
            </w:r>
            <w:proofErr w:type="gramEnd"/>
            <w:r w:rsidR="003971FB" w:rsidRPr="003C25A6">
              <w:rPr>
                <w:b w:val="0"/>
                <w:bCs w:val="0"/>
              </w:rPr>
              <w:t xml:space="preserve"> 1 week. </w:t>
            </w:r>
            <w:r w:rsidR="005909C3">
              <w:rPr>
                <w:b w:val="0"/>
                <w:bCs w:val="0"/>
              </w:rPr>
              <w:t xml:space="preserve">The </w:t>
            </w:r>
            <w:r w:rsidR="003971FB" w:rsidRPr="003C25A6">
              <w:rPr>
                <w:b w:val="0"/>
                <w:bCs w:val="0"/>
              </w:rPr>
              <w:t>State ha</w:t>
            </w:r>
            <w:r w:rsidR="005909C3">
              <w:rPr>
                <w:b w:val="0"/>
                <w:bCs w:val="0"/>
              </w:rPr>
              <w:t>d</w:t>
            </w:r>
            <w:r w:rsidR="003971FB" w:rsidRPr="003C25A6">
              <w:rPr>
                <w:b w:val="0"/>
                <w:bCs w:val="0"/>
              </w:rPr>
              <w:t xml:space="preserve"> no objection to the continuance but asks that it be an OSC as well. Pursuant to discussion and agreement, this case will be heard next week in Department II on 4/7/2025 at 8:30 a.m. along with the co-defendant. Next week’s hearing will also be an OSC regarding the FTA today.</w:t>
            </w:r>
          </w:p>
          <w:p w14:paraId="084061B3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3843D521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4151324D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1878AC5A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7A7FEDFD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7ADC4D90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26857DC5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4FBC3198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5CD5B01A" w14:textId="77777777" w:rsidR="00896ADF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627AF4FD" w14:textId="77777777" w:rsidR="00896ADF" w:rsidRPr="003C25A6" w:rsidRDefault="00896ADF" w:rsidP="00896ADF">
            <w:pPr>
              <w:pStyle w:val="BodyText"/>
              <w:ind w:left="535"/>
              <w:rPr>
                <w:b w:val="0"/>
                <w:bCs w:val="0"/>
              </w:rPr>
            </w:pPr>
          </w:p>
          <w:p w14:paraId="27CBD336" w14:textId="298E1EE3" w:rsidR="003971FB" w:rsidRPr="00EE5E9B" w:rsidRDefault="003971FB" w:rsidP="003971FB">
            <w:pPr>
              <w:pStyle w:val="BodyText"/>
              <w:ind w:left="535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66A2E"/>
    <w:multiLevelType w:val="hybridMultilevel"/>
    <w:tmpl w:val="E22E968C"/>
    <w:lvl w:ilvl="0" w:tplc="DD406C5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2"/>
  </w:num>
  <w:num w:numId="2" w16cid:durableId="585502802">
    <w:abstractNumId w:val="1"/>
  </w:num>
  <w:num w:numId="3" w16cid:durableId="1089693648">
    <w:abstractNumId w:val="3"/>
  </w:num>
  <w:num w:numId="4" w16cid:durableId="210522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412D"/>
    <w:rsid w:val="000C771F"/>
    <w:rsid w:val="000E6014"/>
    <w:rsid w:val="000F37F2"/>
    <w:rsid w:val="001305EC"/>
    <w:rsid w:val="001628B1"/>
    <w:rsid w:val="00162F2C"/>
    <w:rsid w:val="00167EE2"/>
    <w:rsid w:val="00177B3F"/>
    <w:rsid w:val="001B3525"/>
    <w:rsid w:val="001C68EE"/>
    <w:rsid w:val="001E2B53"/>
    <w:rsid w:val="001E4C16"/>
    <w:rsid w:val="001F10A4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F30D2"/>
    <w:rsid w:val="00305B67"/>
    <w:rsid w:val="003145AF"/>
    <w:rsid w:val="00314A9E"/>
    <w:rsid w:val="00332AA5"/>
    <w:rsid w:val="00347651"/>
    <w:rsid w:val="00372966"/>
    <w:rsid w:val="003737E1"/>
    <w:rsid w:val="00382160"/>
    <w:rsid w:val="003971FB"/>
    <w:rsid w:val="003A1119"/>
    <w:rsid w:val="003A1A2F"/>
    <w:rsid w:val="003A61FE"/>
    <w:rsid w:val="003B010C"/>
    <w:rsid w:val="003B4B6C"/>
    <w:rsid w:val="003B5049"/>
    <w:rsid w:val="003C25A6"/>
    <w:rsid w:val="003D3BCE"/>
    <w:rsid w:val="003E0A21"/>
    <w:rsid w:val="003E1670"/>
    <w:rsid w:val="00431078"/>
    <w:rsid w:val="00446CE9"/>
    <w:rsid w:val="004779A4"/>
    <w:rsid w:val="00481089"/>
    <w:rsid w:val="00496106"/>
    <w:rsid w:val="0049612C"/>
    <w:rsid w:val="004B241C"/>
    <w:rsid w:val="004B2738"/>
    <w:rsid w:val="004F6524"/>
    <w:rsid w:val="005439B8"/>
    <w:rsid w:val="00552654"/>
    <w:rsid w:val="00566083"/>
    <w:rsid w:val="005909C3"/>
    <w:rsid w:val="005C7417"/>
    <w:rsid w:val="005E6DB7"/>
    <w:rsid w:val="005E7B10"/>
    <w:rsid w:val="005F3836"/>
    <w:rsid w:val="00602BA9"/>
    <w:rsid w:val="00641F31"/>
    <w:rsid w:val="00644B99"/>
    <w:rsid w:val="00646B66"/>
    <w:rsid w:val="0066578A"/>
    <w:rsid w:val="006937F3"/>
    <w:rsid w:val="00694F5B"/>
    <w:rsid w:val="00695340"/>
    <w:rsid w:val="006A23BE"/>
    <w:rsid w:val="006B2F02"/>
    <w:rsid w:val="006B67FE"/>
    <w:rsid w:val="006E5B45"/>
    <w:rsid w:val="006F7345"/>
    <w:rsid w:val="00707F37"/>
    <w:rsid w:val="00723B2F"/>
    <w:rsid w:val="00743B27"/>
    <w:rsid w:val="00772111"/>
    <w:rsid w:val="00776DDA"/>
    <w:rsid w:val="00792811"/>
    <w:rsid w:val="007B4721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6ADF"/>
    <w:rsid w:val="008972C6"/>
    <w:rsid w:val="008A3969"/>
    <w:rsid w:val="008B270D"/>
    <w:rsid w:val="008C0708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C7A95"/>
    <w:rsid w:val="009D122A"/>
    <w:rsid w:val="00A05692"/>
    <w:rsid w:val="00A12E33"/>
    <w:rsid w:val="00A60B21"/>
    <w:rsid w:val="00A73DAE"/>
    <w:rsid w:val="00A76BAD"/>
    <w:rsid w:val="00A862BA"/>
    <w:rsid w:val="00A8637F"/>
    <w:rsid w:val="00A978E4"/>
    <w:rsid w:val="00AB19B5"/>
    <w:rsid w:val="00AC7AAF"/>
    <w:rsid w:val="00B2656D"/>
    <w:rsid w:val="00B3085F"/>
    <w:rsid w:val="00B40071"/>
    <w:rsid w:val="00B41FCA"/>
    <w:rsid w:val="00B6197C"/>
    <w:rsid w:val="00B6420B"/>
    <w:rsid w:val="00B77CB1"/>
    <w:rsid w:val="00BA5474"/>
    <w:rsid w:val="00BD72D8"/>
    <w:rsid w:val="00C02166"/>
    <w:rsid w:val="00C06FEA"/>
    <w:rsid w:val="00C11188"/>
    <w:rsid w:val="00C24E55"/>
    <w:rsid w:val="00C2564B"/>
    <w:rsid w:val="00C32990"/>
    <w:rsid w:val="00C46763"/>
    <w:rsid w:val="00C5657C"/>
    <w:rsid w:val="00C73CBC"/>
    <w:rsid w:val="00C80A8D"/>
    <w:rsid w:val="00C8114B"/>
    <w:rsid w:val="00C9265C"/>
    <w:rsid w:val="00C966BC"/>
    <w:rsid w:val="00CA3B4E"/>
    <w:rsid w:val="00CB1799"/>
    <w:rsid w:val="00CB3BA5"/>
    <w:rsid w:val="00CC14E0"/>
    <w:rsid w:val="00CC49C4"/>
    <w:rsid w:val="00CF6DD7"/>
    <w:rsid w:val="00D0636F"/>
    <w:rsid w:val="00D12B24"/>
    <w:rsid w:val="00D12D45"/>
    <w:rsid w:val="00D17299"/>
    <w:rsid w:val="00D54894"/>
    <w:rsid w:val="00D66A0F"/>
    <w:rsid w:val="00D7404F"/>
    <w:rsid w:val="00DA15AB"/>
    <w:rsid w:val="00DA1F1E"/>
    <w:rsid w:val="00DA2B60"/>
    <w:rsid w:val="00DD5F67"/>
    <w:rsid w:val="00E015DB"/>
    <w:rsid w:val="00E046A6"/>
    <w:rsid w:val="00E04851"/>
    <w:rsid w:val="00E31535"/>
    <w:rsid w:val="00E31FE3"/>
    <w:rsid w:val="00E57505"/>
    <w:rsid w:val="00E5795A"/>
    <w:rsid w:val="00E96396"/>
    <w:rsid w:val="00E96E73"/>
    <w:rsid w:val="00EB63A2"/>
    <w:rsid w:val="00ED111E"/>
    <w:rsid w:val="00EE01AA"/>
    <w:rsid w:val="00EE23DA"/>
    <w:rsid w:val="00EE5E9B"/>
    <w:rsid w:val="00EF4ADD"/>
    <w:rsid w:val="00F00E0C"/>
    <w:rsid w:val="00F03F8C"/>
    <w:rsid w:val="00F22295"/>
    <w:rsid w:val="00F26FA3"/>
    <w:rsid w:val="00F33D21"/>
    <w:rsid w:val="00F3526C"/>
    <w:rsid w:val="00F36D7D"/>
    <w:rsid w:val="00F70DDF"/>
    <w:rsid w:val="00F80F1A"/>
    <w:rsid w:val="00F92192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15</cp:revision>
  <cp:lastPrinted>2025-01-08T18:10:00Z</cp:lastPrinted>
  <dcterms:created xsi:type="dcterms:W3CDTF">2025-05-18T19:23:00Z</dcterms:created>
  <dcterms:modified xsi:type="dcterms:W3CDTF">2025-05-24T04:51:00Z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