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54C16DE2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4A5308">
              <w:rPr>
                <w:rFonts w:ascii="Times New Roman"/>
                <w:sz w:val="18"/>
              </w:rPr>
              <w:t xml:space="preserve"> 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172E9F46" w:rsidR="00F00E0C" w:rsidRDefault="009034EA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</w:t>
            </w:r>
            <w:r w:rsidR="006C669A">
              <w:rPr>
                <w:rFonts w:ascii="Arial"/>
                <w:sz w:val="18"/>
              </w:rPr>
              <w:t>y</w:t>
            </w:r>
            <w:r w:rsidR="0060656C" w:rsidRPr="00CC4244">
              <w:rPr>
                <w:rFonts w:ascii="Arial"/>
                <w:sz w:val="18"/>
              </w:rPr>
              <w:t xml:space="preserve"> </w:t>
            </w:r>
            <w:r w:rsidR="0025033E">
              <w:rPr>
                <w:rFonts w:ascii="Arial"/>
                <w:sz w:val="18"/>
              </w:rPr>
              <w:t>2</w:t>
            </w:r>
            <w:r w:rsidR="006C669A">
              <w:rPr>
                <w:rFonts w:ascii="Arial"/>
                <w:sz w:val="18"/>
              </w:rPr>
              <w:t>8</w:t>
            </w:r>
            <w:r w:rsidR="0060656C" w:rsidRPr="00CC4244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9700CA8" w:rsidR="00F00E0C" w:rsidRDefault="005561A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  <w:r w:rsidR="001305EC">
              <w:rPr>
                <w:rFonts w:ascii="Arial"/>
                <w:sz w:val="18"/>
              </w:rPr>
              <w:t xml:space="preserve">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Department </w:t>
            </w:r>
            <w:r w:rsidR="00EA12EB">
              <w:rPr>
                <w:rFonts w:ascii="Arial"/>
                <w:sz w:val="18"/>
              </w:rPr>
              <w:t>B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2535FA0D" w:rsidR="00F00E0C" w:rsidRDefault="003F45C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Bryan Drake</w:t>
            </w:r>
          </w:p>
        </w:tc>
      </w:tr>
      <w:tr w:rsidR="00F00E0C" w14:paraId="17DFE13A" w14:textId="77777777" w:rsidTr="00251FC9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89FED57" w14:textId="77777777" w:rsidR="004A3350" w:rsidRDefault="00D776F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Tim Havens</w:t>
            </w:r>
          </w:p>
          <w:p w14:paraId="20C03F20" w14:textId="7851FD54" w:rsidR="00D776F7" w:rsidRDefault="00D776F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Deputy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E9E80CC" w14:textId="77777777" w:rsidR="006523A1" w:rsidRDefault="003E1670" w:rsidP="00611D4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11D40">
              <w:rPr>
                <w:rFonts w:ascii="Arial" w:hAnsi="Arial" w:cs="Arial"/>
                <w:sz w:val="18"/>
              </w:rPr>
              <w:t xml:space="preserve">Justin </w:t>
            </w:r>
            <w:proofErr w:type="gramStart"/>
            <w:r w:rsidR="00611D40">
              <w:rPr>
                <w:rFonts w:ascii="Arial" w:hAnsi="Arial" w:cs="Arial"/>
                <w:sz w:val="18"/>
              </w:rPr>
              <w:t xml:space="preserve">Barainca, </w:t>
            </w:r>
            <w:r w:rsidR="006674AA">
              <w:rPr>
                <w:rFonts w:ascii="Arial" w:hAnsi="Arial" w:cs="Arial"/>
                <w:sz w:val="18"/>
              </w:rPr>
              <w:t xml:space="preserve"> Deputy</w:t>
            </w:r>
            <w:proofErr w:type="gramEnd"/>
            <w:r w:rsidR="006674AA">
              <w:rPr>
                <w:rFonts w:ascii="Arial" w:hAnsi="Arial" w:cs="Arial"/>
                <w:sz w:val="18"/>
              </w:rPr>
              <w:t xml:space="preserve"> DA</w:t>
            </w:r>
            <w:r w:rsidR="00C77B45">
              <w:rPr>
                <w:rFonts w:ascii="Arial" w:hAnsi="Arial" w:cs="Arial"/>
                <w:sz w:val="18"/>
              </w:rPr>
              <w:t xml:space="preserve">, and </w:t>
            </w:r>
          </w:p>
          <w:p w14:paraId="2F52D5C6" w14:textId="386EFD0F" w:rsidR="00C77B45" w:rsidRPr="00813372" w:rsidRDefault="00C77B45" w:rsidP="00611D4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 prosecutor for some hearings</w:t>
            </w:r>
          </w:p>
        </w:tc>
      </w:tr>
      <w:tr w:rsidR="00F00E0C" w:rsidRPr="00320D12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9034EA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841AAB">
              <w:rPr>
                <w:color w:val="231F20"/>
                <w:sz w:val="21"/>
                <w:highlight w:val="yellow"/>
              </w:rPr>
              <w:t>In</w:t>
            </w:r>
            <w:r w:rsidRPr="00841AAB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841AAB">
              <w:rPr>
                <w:color w:val="231F20"/>
                <w:sz w:val="21"/>
                <w:highlight w:val="yellow"/>
              </w:rPr>
              <w:t>Person</w:t>
            </w:r>
            <w:r w:rsidRPr="009034EA">
              <w:rPr>
                <w:color w:val="231F20"/>
                <w:spacing w:val="3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/</w:t>
            </w:r>
            <w:r w:rsidRPr="009034EA">
              <w:rPr>
                <w:color w:val="231F20"/>
                <w:spacing w:val="4"/>
                <w:sz w:val="21"/>
              </w:rPr>
              <w:t xml:space="preserve"> </w:t>
            </w:r>
            <w:r w:rsidRPr="007E56FE">
              <w:rPr>
                <w:color w:val="231F20"/>
                <w:sz w:val="21"/>
                <w:highlight w:val="yellow"/>
              </w:rPr>
              <w:t>Virtual</w:t>
            </w:r>
            <w:r w:rsidRPr="007E56FE">
              <w:rPr>
                <w:color w:val="231F20"/>
                <w:spacing w:val="5"/>
                <w:sz w:val="21"/>
                <w:highlight w:val="yellow"/>
              </w:rPr>
              <w:t xml:space="preserve"> </w:t>
            </w:r>
            <w:r w:rsidRPr="007E56FE">
              <w:rPr>
                <w:color w:val="231F20"/>
                <w:sz w:val="21"/>
                <w:highlight w:val="yellow"/>
              </w:rPr>
              <w:t>/</w:t>
            </w:r>
            <w:r w:rsidRPr="007E56FE">
              <w:rPr>
                <w:color w:val="231F20"/>
                <w:spacing w:val="4"/>
                <w:sz w:val="21"/>
                <w:highlight w:val="yellow"/>
              </w:rPr>
              <w:t xml:space="preserve"> </w:t>
            </w:r>
            <w:r w:rsidRPr="007E56FE">
              <w:rPr>
                <w:color w:val="231F20"/>
                <w:spacing w:val="-2"/>
                <w:sz w:val="21"/>
                <w:highlight w:val="yellow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9034EA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Number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of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E998513" w:rsidR="00F00E0C" w:rsidRPr="009034EA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9034EA">
              <w:rPr>
                <w:rFonts w:ascii="Arial" w:hAnsi="Arial" w:cs="Arial"/>
                <w:sz w:val="18"/>
              </w:rPr>
              <w:t xml:space="preserve"> </w:t>
            </w:r>
            <w:r w:rsidR="00A912FA">
              <w:rPr>
                <w:rFonts w:ascii="Arial" w:hAnsi="Arial" w:cs="Arial"/>
                <w:sz w:val="18"/>
              </w:rPr>
              <w:t>8</w:t>
            </w:r>
          </w:p>
        </w:tc>
      </w:tr>
      <w:tr w:rsidR="00F00E0C" w:rsidRPr="00320D12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6C669A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0B0356">
              <w:rPr>
                <w:color w:val="231F20"/>
                <w:sz w:val="21"/>
                <w:highlight w:val="yellow"/>
              </w:rPr>
              <w:t>In</w:t>
            </w:r>
            <w:r w:rsidRPr="000B0356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0B0356">
              <w:rPr>
                <w:color w:val="231F20"/>
                <w:sz w:val="21"/>
                <w:highlight w:val="yellow"/>
              </w:rPr>
              <w:t>Person</w:t>
            </w:r>
            <w:r w:rsidRPr="000B0356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Pr="000B0356">
              <w:rPr>
                <w:color w:val="231F20"/>
                <w:sz w:val="21"/>
                <w:highlight w:val="yellow"/>
              </w:rPr>
              <w:t>/</w:t>
            </w:r>
            <w:r w:rsidRPr="000B0356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Pr="000B0356">
              <w:rPr>
                <w:color w:val="231F20"/>
                <w:sz w:val="21"/>
                <w:highlight w:val="yellow"/>
              </w:rPr>
              <w:t>Virtual</w:t>
            </w:r>
            <w:r w:rsidRPr="000B0356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Pr="000B0356">
              <w:rPr>
                <w:color w:val="231F20"/>
                <w:sz w:val="21"/>
                <w:highlight w:val="yellow"/>
              </w:rPr>
              <w:t>/</w:t>
            </w:r>
            <w:r w:rsidRPr="000B0356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="007F0B66" w:rsidRPr="000B0356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6C669A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6C669A">
              <w:rPr>
                <w:color w:val="231F20"/>
                <w:sz w:val="21"/>
              </w:rPr>
              <w:t>Custodial</w:t>
            </w:r>
            <w:r w:rsidRPr="006C669A">
              <w:rPr>
                <w:color w:val="231F20"/>
                <w:spacing w:val="9"/>
                <w:sz w:val="21"/>
              </w:rPr>
              <w:t xml:space="preserve"> </w:t>
            </w:r>
            <w:r w:rsidRPr="006C669A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6C669A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6C669A">
              <w:rPr>
                <w:color w:val="231F20"/>
                <w:sz w:val="21"/>
              </w:rPr>
              <w:t>IC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OOC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2"/>
                <w:sz w:val="21"/>
              </w:rPr>
              <w:t xml:space="preserve"> </w:t>
            </w:r>
            <w:r w:rsidRPr="000B0356">
              <w:rPr>
                <w:color w:val="231F20"/>
                <w:spacing w:val="-2"/>
                <w:sz w:val="21"/>
                <w:highlight w:val="yellow"/>
              </w:rPr>
              <w:t>Blend</w:t>
            </w:r>
          </w:p>
        </w:tc>
      </w:tr>
      <w:tr w:rsidR="008B0F67" w:rsidRPr="00320D12" w14:paraId="4407476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2E6879A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739F256C" w14:textId="20ECF45E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6B96C6" w14:textId="548E5BD8" w:rsidR="008B0F67" w:rsidRPr="009034EA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034EA">
              <w:rPr>
                <w:color w:val="231F20"/>
                <w:sz w:val="21"/>
              </w:rPr>
              <w:t xml:space="preserve"> </w:t>
            </w:r>
            <w:r w:rsidR="00611D40">
              <w:rPr>
                <w:color w:val="231F20"/>
                <w:sz w:val="21"/>
              </w:rPr>
              <w:t>5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44CE024" w14:textId="77777777" w:rsidR="008B0F67" w:rsidRPr="009034EA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034EA">
              <w:rPr>
                <w:color w:val="231F20"/>
                <w:sz w:val="21"/>
              </w:rPr>
              <w:t>Number of Clients</w:t>
            </w:r>
          </w:p>
          <w:p w14:paraId="2983EB32" w14:textId="543FA390" w:rsidR="008B0F67" w:rsidRPr="009034EA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034EA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4E298A8" w14:textId="126B97A4" w:rsidR="008B0F67" w:rsidRPr="009034EA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034EA">
              <w:rPr>
                <w:color w:val="231F20"/>
                <w:sz w:val="21"/>
              </w:rPr>
              <w:t xml:space="preserve"> </w:t>
            </w:r>
            <w:r w:rsidR="00611D40">
              <w:rPr>
                <w:color w:val="231F20"/>
                <w:sz w:val="21"/>
              </w:rPr>
              <w:t>3</w:t>
            </w:r>
          </w:p>
        </w:tc>
      </w:tr>
      <w:tr w:rsidR="008B0F67" w:rsidRPr="00320D12" w14:paraId="3D7F0393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517E779B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425E7888" w14:textId="7BBF5AC2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42C16A" w14:textId="71946C5B" w:rsidR="008B0F67" w:rsidRPr="009034EA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034EA">
              <w:rPr>
                <w:color w:val="231F20"/>
                <w:sz w:val="21"/>
              </w:rPr>
              <w:t xml:space="preserve"> </w:t>
            </w:r>
            <w:r w:rsidR="009034EA" w:rsidRPr="009034EA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C74DCD6" w14:textId="77777777" w:rsidR="008B0F67" w:rsidRPr="009034EA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034EA">
              <w:rPr>
                <w:color w:val="231F20"/>
                <w:sz w:val="21"/>
              </w:rPr>
              <w:t>Cases Continued</w:t>
            </w:r>
          </w:p>
          <w:p w14:paraId="4502C857" w14:textId="3A48E6B8" w:rsidR="008B0F67" w:rsidRPr="009034EA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034EA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6CC7A5D" w14:textId="112BE153" w:rsidR="008B0F67" w:rsidRPr="009034EA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034EA">
              <w:rPr>
                <w:color w:val="231F20"/>
                <w:sz w:val="21"/>
              </w:rPr>
              <w:t xml:space="preserve"> </w:t>
            </w:r>
            <w:r w:rsidR="00611D40">
              <w:rPr>
                <w:color w:val="231F20"/>
                <w:sz w:val="21"/>
              </w:rPr>
              <w:t>1</w:t>
            </w:r>
          </w:p>
        </w:tc>
      </w:tr>
      <w:tr w:rsidR="008B0F67" w:rsidRPr="00320D12" w14:paraId="6AB8E4C8" w14:textId="77777777" w:rsidTr="00251FC9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8B0F67" w:rsidRPr="00320D12" w:rsidRDefault="008B0F67" w:rsidP="008B0F67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4BC8A042" w14:textId="724014EA" w:rsidR="004A5308" w:rsidRPr="009034EA" w:rsidRDefault="00171396" w:rsidP="005561A6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48-hour Bail Hearing, </w:t>
            </w:r>
            <w:r w:rsidR="000B0356">
              <w:rPr>
                <w:rFonts w:ascii="Arial"/>
                <w:sz w:val="18"/>
              </w:rPr>
              <w:t xml:space="preserve">Arraignment, Pre-Preliminary Hearing, </w:t>
            </w:r>
            <w:r>
              <w:rPr>
                <w:rFonts w:ascii="Arial"/>
                <w:sz w:val="18"/>
              </w:rPr>
              <w:t xml:space="preserve">and </w:t>
            </w:r>
            <w:r w:rsidR="000B0356">
              <w:rPr>
                <w:rFonts w:ascii="Arial"/>
                <w:sz w:val="18"/>
              </w:rPr>
              <w:t>Preliminary Hearing</w:t>
            </w:r>
          </w:p>
        </w:tc>
      </w:tr>
      <w:tr w:rsidR="008B0F67" w:rsidRPr="00320D12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8B0F67" w:rsidRPr="009034EA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9034EA">
              <w:rPr>
                <w:b/>
                <w:color w:val="231F20"/>
                <w:sz w:val="21"/>
              </w:rPr>
              <w:t>Attorney's</w:t>
            </w:r>
            <w:r w:rsidRPr="009034EA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9034EA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8B0F67" w:rsidRPr="0060656C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8B0F67" w:rsidRPr="009034EA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4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appear</w:t>
            </w:r>
            <w:r w:rsidRPr="009034EA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9034EA">
              <w:rPr>
                <w:color w:val="231F20"/>
                <w:sz w:val="21"/>
              </w:rPr>
              <w:t>for</w:t>
            </w:r>
            <w:proofErr w:type="gramEnd"/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8B0F67" w:rsidRPr="009034EA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C1227">
              <w:rPr>
                <w:color w:val="231F20"/>
                <w:sz w:val="21"/>
                <w:highlight w:val="yellow"/>
              </w:rPr>
              <w:t>Yes</w:t>
            </w:r>
            <w:r w:rsidRPr="009034EA">
              <w:rPr>
                <w:color w:val="231F20"/>
                <w:spacing w:val="50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/</w:t>
            </w:r>
            <w:r w:rsidRPr="009034EA">
              <w:rPr>
                <w:color w:val="231F20"/>
                <w:spacing w:val="51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No</w:t>
            </w:r>
            <w:r w:rsidRPr="009034EA">
              <w:rPr>
                <w:color w:val="231F20"/>
                <w:spacing w:val="51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/</w:t>
            </w:r>
            <w:r w:rsidRPr="009034EA">
              <w:rPr>
                <w:color w:val="231F20"/>
                <w:spacing w:val="51"/>
                <w:sz w:val="21"/>
              </w:rPr>
              <w:t xml:space="preserve"> </w:t>
            </w:r>
            <w:r w:rsidRPr="009034E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8B0F67" w:rsidRPr="009034EA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4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have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8B0F67" w:rsidRPr="009034EA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C1227">
              <w:rPr>
                <w:color w:val="231F20"/>
                <w:sz w:val="21"/>
                <w:highlight w:val="yellow"/>
              </w:rPr>
              <w:t>Yes</w:t>
            </w:r>
            <w:r w:rsidRPr="009034EA">
              <w:rPr>
                <w:color w:val="231F20"/>
                <w:spacing w:val="50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/</w:t>
            </w:r>
            <w:r w:rsidRPr="009034EA">
              <w:rPr>
                <w:color w:val="231F20"/>
                <w:spacing w:val="51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No</w:t>
            </w:r>
            <w:r w:rsidRPr="009034EA">
              <w:rPr>
                <w:color w:val="231F20"/>
                <w:spacing w:val="51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/</w:t>
            </w:r>
            <w:r w:rsidRPr="009034EA">
              <w:rPr>
                <w:color w:val="231F20"/>
                <w:spacing w:val="51"/>
                <w:sz w:val="21"/>
              </w:rPr>
              <w:t xml:space="preserve"> </w:t>
            </w:r>
            <w:r w:rsidRPr="009034E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8B0F67" w:rsidRPr="009034EA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appear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to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have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had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substantive,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confidential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meeting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8B0F67" w:rsidRPr="009034EA" w:rsidRDefault="008B0F67" w:rsidP="008B0F67">
            <w:pPr>
              <w:pStyle w:val="TableParagraph"/>
              <w:spacing w:before="29" w:line="245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each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client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before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8B0F67" w:rsidRPr="006C669A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2263A">
              <w:rPr>
                <w:color w:val="231F20"/>
                <w:sz w:val="21"/>
                <w:highlight w:val="yellow"/>
              </w:rPr>
              <w:t>Yes</w:t>
            </w:r>
            <w:r w:rsidRPr="0092263A">
              <w:rPr>
                <w:color w:val="231F20"/>
                <w:spacing w:val="50"/>
                <w:sz w:val="21"/>
                <w:highlight w:val="yellow"/>
              </w:rPr>
              <w:t xml:space="preserve"> </w:t>
            </w:r>
            <w:r w:rsidRPr="0092263A">
              <w:rPr>
                <w:color w:val="231F20"/>
                <w:sz w:val="21"/>
                <w:highlight w:val="yellow"/>
              </w:rPr>
              <w:t>/</w:t>
            </w:r>
            <w:r w:rsidRPr="0092263A">
              <w:rPr>
                <w:color w:val="231F20"/>
                <w:spacing w:val="51"/>
                <w:sz w:val="21"/>
                <w:highlight w:val="yellow"/>
              </w:rPr>
              <w:t xml:space="preserve"> </w:t>
            </w:r>
            <w:r w:rsidRPr="0092263A">
              <w:rPr>
                <w:color w:val="231F20"/>
                <w:sz w:val="21"/>
                <w:highlight w:val="yellow"/>
              </w:rPr>
              <w:t>No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8B0F67" w:rsidRPr="009034EA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appear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prepared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to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handle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their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clients'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8B0F67" w:rsidRPr="006C669A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92263A">
              <w:rPr>
                <w:color w:val="231F20"/>
                <w:sz w:val="21"/>
                <w:highlight w:val="yellow"/>
              </w:rPr>
              <w:t>Yes</w:t>
            </w:r>
            <w:r w:rsidRPr="0092263A">
              <w:rPr>
                <w:color w:val="231F20"/>
                <w:spacing w:val="50"/>
                <w:sz w:val="21"/>
                <w:highlight w:val="yellow"/>
              </w:rPr>
              <w:t xml:space="preserve"> </w:t>
            </w:r>
            <w:r w:rsidRPr="0092263A">
              <w:rPr>
                <w:color w:val="231F20"/>
                <w:sz w:val="21"/>
                <w:highlight w:val="yellow"/>
              </w:rPr>
              <w:t>/</w:t>
            </w:r>
            <w:r w:rsidRPr="0092263A">
              <w:rPr>
                <w:color w:val="231F20"/>
                <w:spacing w:val="51"/>
                <w:sz w:val="21"/>
                <w:highlight w:val="yellow"/>
              </w:rPr>
              <w:t xml:space="preserve"> </w:t>
            </w:r>
            <w:r w:rsidRPr="0092263A">
              <w:rPr>
                <w:color w:val="231F20"/>
                <w:sz w:val="21"/>
                <w:highlight w:val="yellow"/>
              </w:rPr>
              <w:t>No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8B0F67" w:rsidRPr="009034EA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034EA">
              <w:rPr>
                <w:b/>
                <w:bCs/>
                <w:color w:val="231F20"/>
                <w:sz w:val="21"/>
              </w:rPr>
              <w:t>How</w:t>
            </w:r>
            <w:r w:rsidRPr="009034EA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prepared</w:t>
            </w:r>
            <w:r w:rsidRPr="009034EA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did</w:t>
            </w:r>
            <w:r w:rsidRPr="009034EA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the</w:t>
            </w:r>
            <w:r w:rsidRPr="009034E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Attorney</w:t>
            </w:r>
            <w:r w:rsidRPr="009034E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0E7701BC" w:rsidR="008B0F67" w:rsidRPr="009034EA" w:rsidRDefault="00115774" w:rsidP="00FC122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Tim</w:t>
            </w:r>
            <w:r w:rsidR="008B0F67" w:rsidRPr="009034EA">
              <w:rPr>
                <w:sz w:val="21"/>
              </w:rPr>
              <w:t xml:space="preserve"> appeared to be prepared for </w:t>
            </w:r>
            <w:r w:rsidR="00820EE4">
              <w:rPr>
                <w:sz w:val="21"/>
              </w:rPr>
              <w:t xml:space="preserve">7 of </w:t>
            </w:r>
            <w:r w:rsidR="008B0F67" w:rsidRPr="009034EA">
              <w:rPr>
                <w:sz w:val="21"/>
              </w:rPr>
              <w:t>h</w:t>
            </w:r>
            <w:r w:rsidR="00774585" w:rsidRPr="009034EA">
              <w:rPr>
                <w:sz w:val="21"/>
              </w:rPr>
              <w:t>is</w:t>
            </w:r>
            <w:r w:rsidR="00820EE4">
              <w:rPr>
                <w:sz w:val="21"/>
              </w:rPr>
              <w:t xml:space="preserve"> 8</w:t>
            </w:r>
            <w:r w:rsidR="008B0F67" w:rsidRPr="009034EA">
              <w:rPr>
                <w:sz w:val="21"/>
              </w:rPr>
              <w:t xml:space="preserve"> case</w:t>
            </w:r>
            <w:r>
              <w:rPr>
                <w:sz w:val="21"/>
              </w:rPr>
              <w:t>s</w:t>
            </w:r>
            <w:r w:rsidR="008B0F67" w:rsidRPr="009034EA">
              <w:rPr>
                <w:sz w:val="21"/>
              </w:rPr>
              <w:t xml:space="preserve"> today</w:t>
            </w:r>
            <w:r w:rsidR="00FC1227">
              <w:rPr>
                <w:sz w:val="21"/>
              </w:rPr>
              <w:t>.</w:t>
            </w:r>
            <w:r w:rsidR="00820EE4">
              <w:rPr>
                <w:sz w:val="21"/>
              </w:rPr>
              <w:t xml:space="preserve"> The one case was </w:t>
            </w:r>
            <w:proofErr w:type="gramStart"/>
            <w:r w:rsidR="00820EE4">
              <w:rPr>
                <w:sz w:val="21"/>
              </w:rPr>
              <w:t>appointed</w:t>
            </w:r>
            <w:proofErr w:type="gramEnd"/>
            <w:r w:rsidR="00820EE4">
              <w:rPr>
                <w:sz w:val="21"/>
              </w:rPr>
              <w:t xml:space="preserve"> the Public Defender’s Office </w:t>
            </w:r>
            <w:r w:rsidR="002A53B1">
              <w:rPr>
                <w:sz w:val="21"/>
              </w:rPr>
              <w:t xml:space="preserve">that day </w:t>
            </w:r>
            <w:r w:rsidR="00820EE4">
              <w:rPr>
                <w:sz w:val="21"/>
              </w:rPr>
              <w:t>during the</w:t>
            </w:r>
            <w:r w:rsidR="002A53B1">
              <w:rPr>
                <w:sz w:val="21"/>
              </w:rPr>
              <w:t xml:space="preserve"> client’s out of custody arraignment hearing. The client requested </w:t>
            </w:r>
            <w:proofErr w:type="gramStart"/>
            <w:r w:rsidR="002A53B1">
              <w:rPr>
                <w:sz w:val="21"/>
              </w:rPr>
              <w:t>the</w:t>
            </w:r>
            <w:proofErr w:type="gramEnd"/>
            <w:r w:rsidR="002A53B1">
              <w:rPr>
                <w:sz w:val="21"/>
              </w:rPr>
              <w:t xml:space="preserve"> appointment </w:t>
            </w:r>
            <w:proofErr w:type="gramStart"/>
            <w:r w:rsidR="002A53B1">
              <w:rPr>
                <w:sz w:val="21"/>
              </w:rPr>
              <w:t>of</w:t>
            </w:r>
            <w:proofErr w:type="gramEnd"/>
            <w:r w:rsidR="002A53B1">
              <w:rPr>
                <w:sz w:val="21"/>
              </w:rPr>
              <w:t xml:space="preserve"> an attorney, the PD Office was appointed, Tim was present and assisted the c</w:t>
            </w:r>
            <w:r w:rsidR="00356DC4">
              <w:rPr>
                <w:sz w:val="21"/>
              </w:rPr>
              <w:t>lient who pled guilty to both charged counts. It did not appear that Tim would have had time to obtain and review the discovery</w:t>
            </w:r>
            <w:r w:rsidR="00D1568C">
              <w:rPr>
                <w:sz w:val="21"/>
              </w:rPr>
              <w:t xml:space="preserve"> and discuss it with the client.</w:t>
            </w:r>
            <w:r w:rsidR="00820EE4">
              <w:rPr>
                <w:sz w:val="21"/>
              </w:rPr>
              <w:t xml:space="preserve"> </w:t>
            </w:r>
            <w:r w:rsidR="00FC1227">
              <w:rPr>
                <w:sz w:val="21"/>
              </w:rPr>
              <w:t xml:space="preserve"> </w:t>
            </w:r>
          </w:p>
        </w:tc>
      </w:tr>
      <w:tr w:rsidR="008B0F67" w:rsidRPr="0060656C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8B0F67" w:rsidRPr="009034EA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034EA">
              <w:rPr>
                <w:b/>
                <w:bCs/>
                <w:color w:val="231F20"/>
                <w:sz w:val="21"/>
              </w:rPr>
              <w:t>How</w:t>
            </w:r>
            <w:r w:rsidRPr="009034EA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knowledgeable</w:t>
            </w:r>
            <w:r w:rsidRPr="009034E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was</w:t>
            </w:r>
            <w:r w:rsidRPr="009034EA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the</w:t>
            </w:r>
            <w:r w:rsidRPr="009034EA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Attorney</w:t>
            </w:r>
            <w:r w:rsidRPr="009034E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about</w:t>
            </w:r>
            <w:r w:rsidRPr="009034EA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their</w:t>
            </w:r>
            <w:r w:rsidRPr="009034EA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171E5F0" w:rsidR="008B0F67" w:rsidRPr="009034EA" w:rsidRDefault="00115774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Tim</w:t>
            </w:r>
            <w:r w:rsidR="008B0F67" w:rsidRPr="009034EA">
              <w:rPr>
                <w:sz w:val="21"/>
              </w:rPr>
              <w:t xml:space="preserve"> appeared to be knowledgeable about </w:t>
            </w:r>
            <w:r w:rsidR="003F5A33" w:rsidRPr="009034EA">
              <w:rPr>
                <w:sz w:val="21"/>
              </w:rPr>
              <w:t>h</w:t>
            </w:r>
            <w:r w:rsidR="00774585" w:rsidRPr="009034EA">
              <w:rPr>
                <w:sz w:val="21"/>
              </w:rPr>
              <w:t>is</w:t>
            </w:r>
            <w:r w:rsidR="008B0F67" w:rsidRPr="009034EA">
              <w:rPr>
                <w:sz w:val="21"/>
              </w:rPr>
              <w:t xml:space="preserve"> </w:t>
            </w:r>
            <w:r w:rsidR="00D1568C">
              <w:rPr>
                <w:sz w:val="21"/>
              </w:rPr>
              <w:t xml:space="preserve">7 of his 8 </w:t>
            </w:r>
            <w:r w:rsidR="008B0F67" w:rsidRPr="009034EA">
              <w:rPr>
                <w:sz w:val="21"/>
              </w:rPr>
              <w:t>case</w:t>
            </w:r>
            <w:r>
              <w:rPr>
                <w:sz w:val="21"/>
              </w:rPr>
              <w:t>s</w:t>
            </w:r>
            <w:r w:rsidR="008B0F67" w:rsidRPr="009034EA">
              <w:rPr>
                <w:sz w:val="21"/>
              </w:rPr>
              <w:t xml:space="preserve"> today.</w:t>
            </w:r>
            <w:r w:rsidR="00D1568C">
              <w:rPr>
                <w:sz w:val="21"/>
              </w:rPr>
              <w:t xml:space="preserve"> (See the note above regarding the </w:t>
            </w:r>
            <w:r w:rsidR="00C13B57">
              <w:rPr>
                <w:sz w:val="21"/>
              </w:rPr>
              <w:t>one</w:t>
            </w:r>
            <w:r w:rsidR="00D1568C">
              <w:rPr>
                <w:sz w:val="21"/>
              </w:rPr>
              <w:t xml:space="preserve"> case).</w:t>
            </w:r>
          </w:p>
        </w:tc>
      </w:tr>
      <w:tr w:rsidR="008B0F67" w:rsidRPr="0060656C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8B0F67" w:rsidRPr="009034EA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9034EA">
              <w:rPr>
                <w:b/>
                <w:bCs/>
                <w:color w:val="231F20"/>
                <w:sz w:val="21"/>
              </w:rPr>
              <w:t>The</w:t>
            </w:r>
            <w:r w:rsidRPr="009034EA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Attorney's</w:t>
            </w:r>
            <w:r w:rsidRPr="009034E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courtroom</w:t>
            </w:r>
            <w:r w:rsidRPr="009034E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advocacy</w:t>
            </w:r>
            <w:r w:rsidRPr="009034EA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skills</w:t>
            </w:r>
            <w:r w:rsidRPr="009034E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2E7B9A12" w14:textId="66346067" w:rsidR="008B0F67" w:rsidRPr="009034EA" w:rsidRDefault="00115774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Tim</w:t>
            </w:r>
            <w:r w:rsidR="00696976" w:rsidRPr="009034EA">
              <w:rPr>
                <w:sz w:val="21"/>
              </w:rPr>
              <w:t>’</w:t>
            </w:r>
            <w:r w:rsidR="001936AE">
              <w:rPr>
                <w:sz w:val="21"/>
              </w:rPr>
              <w:t>s</w:t>
            </w:r>
            <w:r w:rsidR="00696976" w:rsidRPr="009034EA">
              <w:rPr>
                <w:sz w:val="21"/>
              </w:rPr>
              <w:t xml:space="preserve"> advocacy skills were good. </w:t>
            </w:r>
          </w:p>
          <w:p w14:paraId="311B133C" w14:textId="45413EAA" w:rsidR="004A5308" w:rsidRPr="009034EA" w:rsidRDefault="004A5308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8B0F67" w:rsidRPr="009034EA" w:rsidRDefault="008B0F67" w:rsidP="008B0F67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034EA">
              <w:rPr>
                <w:b/>
                <w:bCs/>
                <w:color w:val="231F20"/>
                <w:sz w:val="21"/>
              </w:rPr>
              <w:t>How</w:t>
            </w:r>
            <w:r w:rsidRPr="009034EA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was</w:t>
            </w:r>
            <w:r w:rsidRPr="009034EA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the</w:t>
            </w:r>
            <w:r w:rsidRPr="009034EA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Attorney/client</w:t>
            </w:r>
            <w:r w:rsidRPr="009034EA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3BB3DDB8" w:rsidR="008B0F67" w:rsidRPr="009034EA" w:rsidRDefault="00774585" w:rsidP="008B0F67">
            <w:pPr>
              <w:pStyle w:val="TableParagraph"/>
              <w:spacing w:before="6"/>
              <w:rPr>
                <w:sz w:val="21"/>
              </w:rPr>
            </w:pPr>
            <w:r w:rsidRPr="009034EA">
              <w:rPr>
                <w:sz w:val="21"/>
              </w:rPr>
              <w:t>T</w:t>
            </w:r>
            <w:r w:rsidR="008B0F67" w:rsidRPr="009034EA">
              <w:rPr>
                <w:sz w:val="21"/>
              </w:rPr>
              <w:t>he attorney-</w:t>
            </w:r>
            <w:proofErr w:type="gramStart"/>
            <w:r w:rsidR="008B0F67" w:rsidRPr="009034EA">
              <w:rPr>
                <w:sz w:val="21"/>
              </w:rPr>
              <w:t>client</w:t>
            </w:r>
            <w:proofErr w:type="gramEnd"/>
            <w:r w:rsidR="008B0F67" w:rsidRPr="009034EA">
              <w:rPr>
                <w:sz w:val="21"/>
              </w:rPr>
              <w:t xml:space="preserve"> communication</w:t>
            </w:r>
            <w:r w:rsidRPr="009034EA">
              <w:rPr>
                <w:sz w:val="21"/>
              </w:rPr>
              <w:t xml:space="preserve"> appeared to be good</w:t>
            </w:r>
            <w:r w:rsidR="008C68DB" w:rsidRPr="009034EA">
              <w:rPr>
                <w:sz w:val="21"/>
              </w:rPr>
              <w:t>.</w:t>
            </w:r>
          </w:p>
        </w:tc>
      </w:tr>
      <w:tr w:rsidR="008B0F67" w:rsidRPr="0060656C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8B0F67" w:rsidRPr="009034EA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9034EA">
              <w:rPr>
                <w:b/>
                <w:color w:val="231F20"/>
                <w:sz w:val="21"/>
              </w:rPr>
              <w:t>Case</w:t>
            </w:r>
            <w:r w:rsidRPr="009034EA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9034EA">
              <w:rPr>
                <w:b/>
                <w:color w:val="231F20"/>
                <w:sz w:val="21"/>
              </w:rPr>
              <w:t>Stage-Specific</w:t>
            </w:r>
            <w:r w:rsidRPr="009034EA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9034EA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8B0F67" w:rsidRPr="0060656C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8B0F67" w:rsidRPr="009034EA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argue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for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pretrial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release/OR,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or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for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reasonable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8B0F67" w:rsidRPr="006C669A" w:rsidRDefault="008B0F67" w:rsidP="008B0F67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92263A">
              <w:rPr>
                <w:color w:val="231F20"/>
                <w:sz w:val="21"/>
                <w:highlight w:val="yellow"/>
              </w:rPr>
              <w:t>Yes</w:t>
            </w:r>
            <w:r w:rsidRPr="0092263A">
              <w:rPr>
                <w:color w:val="231F20"/>
                <w:spacing w:val="50"/>
                <w:sz w:val="21"/>
                <w:highlight w:val="yellow"/>
              </w:rPr>
              <w:t xml:space="preserve"> </w:t>
            </w:r>
            <w:r w:rsidRPr="0092263A">
              <w:rPr>
                <w:color w:val="231F20"/>
                <w:sz w:val="21"/>
                <w:highlight w:val="yellow"/>
              </w:rPr>
              <w:t>/</w:t>
            </w:r>
            <w:r w:rsidRPr="0092263A">
              <w:rPr>
                <w:color w:val="231F20"/>
                <w:spacing w:val="51"/>
                <w:sz w:val="21"/>
                <w:highlight w:val="yellow"/>
              </w:rPr>
              <w:t xml:space="preserve"> </w:t>
            </w:r>
            <w:r w:rsidRPr="0092263A">
              <w:rPr>
                <w:color w:val="231F20"/>
                <w:sz w:val="21"/>
                <w:highlight w:val="yellow"/>
              </w:rPr>
              <w:t>No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8B0F67" w:rsidRPr="009034EA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4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counsel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each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client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to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refrain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from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waiving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trial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rights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until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8B0F67" w:rsidRPr="009034EA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completed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investigation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of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8B0F67" w:rsidRPr="006C669A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C669A">
              <w:rPr>
                <w:color w:val="231F20"/>
                <w:sz w:val="21"/>
              </w:rPr>
              <w:t>Yes</w:t>
            </w:r>
            <w:r w:rsidRPr="006C669A">
              <w:rPr>
                <w:color w:val="231F20"/>
                <w:spacing w:val="50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No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987FF5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60656C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8B0F67" w:rsidRPr="009034EA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appear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to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have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counseled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clients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to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refrain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from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9034EA">
              <w:rPr>
                <w:color w:val="231F20"/>
                <w:sz w:val="21"/>
              </w:rPr>
              <w:t>waiving</w:t>
            </w:r>
            <w:proofErr w:type="gramEnd"/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8B0F67" w:rsidRPr="009034EA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rights</w:t>
            </w:r>
            <w:r w:rsidRPr="009034EA">
              <w:rPr>
                <w:color w:val="231F20"/>
                <w:spacing w:val="3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</w:t>
            </w:r>
            <w:r w:rsidRPr="009034EA">
              <w:rPr>
                <w:color w:val="231F20"/>
                <w:spacing w:val="4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7293445A" w:rsidR="008B0F67" w:rsidRPr="006C669A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21A73">
              <w:rPr>
                <w:color w:val="231F20"/>
                <w:sz w:val="21"/>
                <w:highlight w:val="yellow"/>
              </w:rPr>
              <w:t>Yes</w:t>
            </w:r>
            <w:r w:rsidRPr="00A21A73">
              <w:rPr>
                <w:color w:val="231F20"/>
                <w:spacing w:val="50"/>
                <w:sz w:val="21"/>
                <w:highlight w:val="yellow"/>
              </w:rPr>
              <w:t xml:space="preserve"> </w:t>
            </w:r>
            <w:r w:rsidRPr="00A21A73">
              <w:rPr>
                <w:color w:val="231F20"/>
                <w:sz w:val="21"/>
                <w:highlight w:val="yellow"/>
              </w:rPr>
              <w:t>/</w:t>
            </w:r>
            <w:r w:rsidRPr="00A21A73">
              <w:rPr>
                <w:color w:val="231F20"/>
                <w:spacing w:val="51"/>
                <w:sz w:val="21"/>
                <w:highlight w:val="yellow"/>
              </w:rPr>
              <w:t xml:space="preserve"> </w:t>
            </w:r>
            <w:r w:rsidRPr="00A21A73">
              <w:rPr>
                <w:color w:val="231F20"/>
                <w:sz w:val="21"/>
                <w:highlight w:val="yellow"/>
              </w:rPr>
              <w:t>No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="008A6D0C" w:rsidRPr="006C669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8B0F67" w:rsidRPr="009034EA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appear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to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adequately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advise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clients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of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consequences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8B0F67" w:rsidRPr="009034EA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accepting</w:t>
            </w:r>
            <w:r w:rsidRPr="009034EA">
              <w:rPr>
                <w:color w:val="231F20"/>
                <w:spacing w:val="4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plea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or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going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to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trial,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including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any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collateral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53CD8003" w:rsidR="008B0F67" w:rsidRPr="006C669A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620F4">
              <w:rPr>
                <w:color w:val="231F20"/>
                <w:sz w:val="21"/>
                <w:highlight w:val="yellow"/>
              </w:rPr>
              <w:t>Yes</w:t>
            </w:r>
            <w:r w:rsidRPr="006C669A">
              <w:rPr>
                <w:color w:val="231F20"/>
                <w:spacing w:val="50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No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8B0F67" w:rsidRPr="0060656C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8B0F67" w:rsidRPr="009034EA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10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present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mitigating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evidence</w:t>
            </w:r>
            <w:r w:rsidRPr="009034EA">
              <w:rPr>
                <w:color w:val="231F20"/>
                <w:spacing w:val="10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and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provide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argument</w:t>
            </w:r>
            <w:r w:rsidRPr="009034EA">
              <w:rPr>
                <w:color w:val="231F20"/>
                <w:spacing w:val="10"/>
                <w:sz w:val="21"/>
              </w:rPr>
              <w:t xml:space="preserve"> </w:t>
            </w:r>
            <w:r w:rsidRPr="009034EA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8B0F67" w:rsidRPr="009034EA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9034EA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8B0F67" w:rsidRPr="006C669A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C669A">
              <w:rPr>
                <w:color w:val="231F20"/>
                <w:sz w:val="21"/>
              </w:rPr>
              <w:t>Yes</w:t>
            </w:r>
            <w:r w:rsidRPr="006C669A">
              <w:rPr>
                <w:color w:val="231F20"/>
                <w:spacing w:val="50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C153DB">
              <w:rPr>
                <w:color w:val="231F20"/>
                <w:sz w:val="21"/>
                <w:highlight w:val="yellow"/>
              </w:rPr>
              <w:t>No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8B0F67" w:rsidRPr="009034EA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address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Presentence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Investigation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Report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(PSI)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8B0F67" w:rsidRPr="009034EA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Psychosexual</w:t>
            </w:r>
            <w:r w:rsidRPr="009034EA">
              <w:rPr>
                <w:color w:val="231F20"/>
                <w:spacing w:val="1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Evaluation/Risk</w:t>
            </w:r>
            <w:r w:rsidRPr="009034EA">
              <w:rPr>
                <w:color w:val="231F20"/>
                <w:spacing w:val="14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Assessment</w:t>
            </w:r>
            <w:r w:rsidRPr="009034EA">
              <w:rPr>
                <w:color w:val="231F20"/>
                <w:spacing w:val="14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8B0F67" w:rsidRPr="006C669A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C669A">
              <w:rPr>
                <w:color w:val="231F20"/>
                <w:sz w:val="21"/>
              </w:rPr>
              <w:t>Yes</w:t>
            </w:r>
            <w:r w:rsidRPr="006C669A">
              <w:rPr>
                <w:color w:val="231F20"/>
                <w:spacing w:val="50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No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987FF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8B0F67" w:rsidRPr="009034EA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court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require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defendant(s)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to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reimburse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entity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for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8B0F67" w:rsidRPr="006C669A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C669A">
              <w:rPr>
                <w:color w:val="231F20"/>
                <w:sz w:val="21"/>
              </w:rPr>
              <w:t>Yes</w:t>
            </w:r>
            <w:r w:rsidRPr="006C669A">
              <w:rPr>
                <w:color w:val="231F20"/>
                <w:spacing w:val="50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987FF5">
              <w:rPr>
                <w:color w:val="231F20"/>
                <w:sz w:val="21"/>
                <w:highlight w:val="yellow"/>
              </w:rPr>
              <w:t>No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8B0F67" w:rsidRPr="00217763" w:rsidRDefault="008B0F67" w:rsidP="008B0F67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217763">
              <w:rPr>
                <w:b/>
                <w:color w:val="231F20"/>
                <w:sz w:val="21"/>
              </w:rPr>
              <w:t>Overall</w:t>
            </w:r>
            <w:r w:rsidRPr="00217763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217763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8B0F67" w:rsidRPr="0060656C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8B0F67" w:rsidRPr="0060656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have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sustainable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8B0F67" w:rsidRPr="00217763" w:rsidRDefault="008B0F67" w:rsidP="008B0F67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8B0F67" w:rsidRPr="0060656C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Overall,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be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providing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effective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representation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8B0F67" w:rsidRPr="0060656C" w:rsidRDefault="008B0F67" w:rsidP="008B0F67">
            <w:pPr>
              <w:pStyle w:val="TableParagraph"/>
              <w:spacing w:before="29" w:line="232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their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8B0F67" w:rsidRPr="00217763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320D12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07A03B9C" w:rsidR="008B0F67" w:rsidRPr="0060656C" w:rsidRDefault="008B0F67" w:rsidP="008B0F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60656C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4615F4">
              <w:rPr>
                <w:b/>
                <w:color w:val="231F20"/>
                <w:spacing w:val="18"/>
                <w:sz w:val="21"/>
              </w:rPr>
              <w:t>:</w:t>
            </w:r>
          </w:p>
          <w:p w14:paraId="6A2819DC" w14:textId="77777777" w:rsidR="00862175" w:rsidRDefault="00862175" w:rsidP="00EA12EB">
            <w:pPr>
              <w:rPr>
                <w:u w:val="single"/>
              </w:rPr>
            </w:pPr>
          </w:p>
          <w:p w14:paraId="1C368B1B" w14:textId="7353849E" w:rsidR="00EA12EB" w:rsidRDefault="00EA12EB" w:rsidP="00EA12EB">
            <w:r w:rsidRPr="008A6D0C">
              <w:t xml:space="preserve"> </w:t>
            </w:r>
            <w:r w:rsidR="00251FC9">
              <w:t>Tim</w:t>
            </w:r>
            <w:r w:rsidR="008A6D0C" w:rsidRPr="008A6D0C">
              <w:t xml:space="preserve"> had </w:t>
            </w:r>
            <w:r w:rsidR="00DC52FA">
              <w:t>8</w:t>
            </w:r>
            <w:r w:rsidR="008A6D0C" w:rsidRPr="008A6D0C">
              <w:t xml:space="preserve"> client</w:t>
            </w:r>
            <w:r w:rsidR="001425CD">
              <w:t>s</w:t>
            </w:r>
            <w:r w:rsidR="001936AE">
              <w:t xml:space="preserve"> scheduled for </w:t>
            </w:r>
            <w:r w:rsidR="00AA2628">
              <w:t>today’s</w:t>
            </w:r>
            <w:r w:rsidR="001936AE">
              <w:t xml:space="preserve"> court </w:t>
            </w:r>
            <w:r w:rsidR="00AA2628">
              <w:t>session</w:t>
            </w:r>
            <w:r w:rsidR="008A6D0C" w:rsidRPr="008A6D0C">
              <w:t>:</w:t>
            </w:r>
          </w:p>
          <w:p w14:paraId="115990D6" w14:textId="77777777" w:rsidR="00797D63" w:rsidRDefault="00797D63" w:rsidP="00EA12EB"/>
          <w:p w14:paraId="5CF08CAE" w14:textId="12EC66DC" w:rsidR="003256BC" w:rsidRDefault="00DC52FA" w:rsidP="00DC52FA">
            <w:pPr>
              <w:pStyle w:val="ListParagraph"/>
              <w:numPr>
                <w:ilvl w:val="0"/>
                <w:numId w:val="19"/>
              </w:numPr>
            </w:pPr>
            <w:r w:rsidRPr="003778F1">
              <w:rPr>
                <w:u w:val="single"/>
              </w:rPr>
              <w:t>First client</w:t>
            </w:r>
            <w:r>
              <w:t xml:space="preserve">: </w:t>
            </w:r>
            <w:r w:rsidRPr="003778F1">
              <w:rPr>
                <w:b/>
                <w:bCs/>
              </w:rPr>
              <w:t>Arraignment hearing</w:t>
            </w:r>
            <w:r>
              <w:t xml:space="preserve">. The client was out of custody and present in person. </w:t>
            </w:r>
            <w:r w:rsidR="002B501A">
              <w:t>No prosecutor was present for this hearing.</w:t>
            </w:r>
            <w:r w:rsidR="000A305D">
              <w:t xml:space="preserve"> Tim was present in the courtroom with the client. </w:t>
            </w:r>
          </w:p>
          <w:p w14:paraId="66EF5CEE" w14:textId="33D72736" w:rsidR="00DC52FA" w:rsidRDefault="001425CD" w:rsidP="007D1D9C">
            <w:pPr>
              <w:pStyle w:val="ListParagraph"/>
              <w:numPr>
                <w:ilvl w:val="0"/>
                <w:numId w:val="20"/>
              </w:numPr>
            </w:pPr>
            <w:r>
              <w:t>The client was arraigned on the charge of DUI</w:t>
            </w:r>
            <w:r w:rsidR="00802E8B">
              <w:t xml:space="preserve">. The client pled Not Guilty and requested that a Pretrial hearing be scheduled. </w:t>
            </w:r>
          </w:p>
          <w:p w14:paraId="2063626D" w14:textId="1176BE80" w:rsidR="00FB5A32" w:rsidRDefault="00FB5A32" w:rsidP="007D1D9C">
            <w:pPr>
              <w:pStyle w:val="ListParagraph"/>
              <w:numPr>
                <w:ilvl w:val="0"/>
                <w:numId w:val="20"/>
              </w:numPr>
            </w:pPr>
            <w:r>
              <w:t>The court scheduled a Pretrial hearing on 8/28/2025 at 10:00 a.m.</w:t>
            </w:r>
          </w:p>
          <w:p w14:paraId="361EA9D0" w14:textId="77777777" w:rsidR="008169E8" w:rsidRDefault="008169E8" w:rsidP="00DC52FA">
            <w:pPr>
              <w:pStyle w:val="ListParagraph"/>
              <w:ind w:left="720"/>
            </w:pPr>
          </w:p>
          <w:p w14:paraId="18610CE4" w14:textId="1025CD00" w:rsidR="00FB5A32" w:rsidRPr="008169E8" w:rsidRDefault="008169E8" w:rsidP="00DC52FA">
            <w:pPr>
              <w:pStyle w:val="ListParagraph"/>
              <w:ind w:left="720"/>
              <w:rPr>
                <w:color w:val="EE0000"/>
              </w:rPr>
            </w:pPr>
            <w:r w:rsidRPr="008169E8">
              <w:rPr>
                <w:color w:val="EE0000"/>
              </w:rPr>
              <w:t xml:space="preserve">Concern: </w:t>
            </w:r>
            <w:r w:rsidR="00FB5A32" w:rsidRPr="008169E8">
              <w:rPr>
                <w:color w:val="EE0000"/>
              </w:rPr>
              <w:t xml:space="preserve">there was no mention in court of the client’s right to a trial </w:t>
            </w:r>
            <w:r w:rsidR="00E918F0" w:rsidRPr="008169E8">
              <w:rPr>
                <w:color w:val="EE0000"/>
              </w:rPr>
              <w:t xml:space="preserve">in 60 days </w:t>
            </w:r>
            <w:r w:rsidR="00082E0E">
              <w:rPr>
                <w:color w:val="EE0000"/>
              </w:rPr>
              <w:t>or waiver of that right</w:t>
            </w:r>
            <w:r w:rsidR="00E918F0" w:rsidRPr="008169E8">
              <w:rPr>
                <w:color w:val="EE0000"/>
              </w:rPr>
              <w:t>.</w:t>
            </w:r>
          </w:p>
          <w:p w14:paraId="4CCE81AF" w14:textId="77777777" w:rsidR="00A629AD" w:rsidRDefault="00A629AD" w:rsidP="00DC52FA">
            <w:pPr>
              <w:pStyle w:val="ListParagraph"/>
              <w:ind w:left="720"/>
            </w:pPr>
          </w:p>
          <w:p w14:paraId="5CEF02D9" w14:textId="093AB676" w:rsidR="00DC52FA" w:rsidRDefault="00DC52FA" w:rsidP="009861BF">
            <w:pPr>
              <w:pStyle w:val="ListParagraph"/>
              <w:numPr>
                <w:ilvl w:val="0"/>
                <w:numId w:val="19"/>
              </w:numPr>
            </w:pPr>
            <w:r w:rsidRPr="003778F1">
              <w:rPr>
                <w:u w:val="single"/>
              </w:rPr>
              <w:t>Second client</w:t>
            </w:r>
            <w:r>
              <w:t xml:space="preserve">: </w:t>
            </w:r>
            <w:r w:rsidR="00A826AF" w:rsidRPr="003778F1">
              <w:rPr>
                <w:b/>
                <w:bCs/>
              </w:rPr>
              <w:t>Arraignment hearing</w:t>
            </w:r>
            <w:r w:rsidR="00A826AF">
              <w:t>. The client was out of custody and present in person.</w:t>
            </w:r>
            <w:r w:rsidR="009861BF">
              <w:t xml:space="preserve"> </w:t>
            </w:r>
            <w:r w:rsidR="009861BF">
              <w:t>No prosecutor was present for this hearing.</w:t>
            </w:r>
            <w:r w:rsidR="000A305D">
              <w:t xml:space="preserve"> </w:t>
            </w:r>
            <w:r w:rsidR="000A305D">
              <w:t>Tim was present in the courtroom with the client.</w:t>
            </w:r>
          </w:p>
          <w:p w14:paraId="37288B44" w14:textId="77777777" w:rsidR="00303EE9" w:rsidRDefault="00F71793" w:rsidP="00F71793">
            <w:pPr>
              <w:pStyle w:val="ListParagraph"/>
              <w:numPr>
                <w:ilvl w:val="0"/>
                <w:numId w:val="20"/>
              </w:numPr>
            </w:pPr>
            <w:r w:rsidRPr="00F71793">
              <w:t>The client</w:t>
            </w:r>
            <w:r>
              <w:t xml:space="preserve"> applied for the appointment of a public defender. The court reviewed the financial declaration and verbally canvassed the client regarding the client’s financial situation. </w:t>
            </w:r>
          </w:p>
          <w:p w14:paraId="542C0360" w14:textId="2C5A9687" w:rsidR="00303EE9" w:rsidRDefault="00F71793" w:rsidP="00F71793">
            <w:pPr>
              <w:pStyle w:val="ListParagraph"/>
              <w:numPr>
                <w:ilvl w:val="0"/>
                <w:numId w:val="20"/>
              </w:numPr>
            </w:pPr>
            <w:r>
              <w:t xml:space="preserve">The court appointed the public defender’s office. </w:t>
            </w:r>
            <w:r w:rsidR="00303EE9">
              <w:t>The court took a recess to allow Tim to speak with the client.</w:t>
            </w:r>
          </w:p>
          <w:p w14:paraId="5FD716E2" w14:textId="79DF97E8" w:rsidR="00A826AF" w:rsidRDefault="00303EE9" w:rsidP="00F71793">
            <w:pPr>
              <w:pStyle w:val="ListParagraph"/>
              <w:numPr>
                <w:ilvl w:val="0"/>
                <w:numId w:val="20"/>
              </w:numPr>
            </w:pPr>
            <w:r>
              <w:t xml:space="preserve">Following the recess, the court arraigned the client on </w:t>
            </w:r>
            <w:r w:rsidR="006C2EF2">
              <w:t xml:space="preserve">the criminal complaint charging DUI and Open Container. </w:t>
            </w:r>
          </w:p>
          <w:p w14:paraId="4929AD41" w14:textId="585C4FC3" w:rsidR="00474D8B" w:rsidRDefault="00474D8B" w:rsidP="00F71793">
            <w:pPr>
              <w:pStyle w:val="ListParagraph"/>
              <w:numPr>
                <w:ilvl w:val="0"/>
                <w:numId w:val="20"/>
              </w:numPr>
            </w:pPr>
            <w:r>
              <w:t xml:space="preserve">The client pled guilty to both counts. </w:t>
            </w:r>
          </w:p>
          <w:p w14:paraId="32105D0E" w14:textId="7F0E1B46" w:rsidR="00474D8B" w:rsidRDefault="00474D8B" w:rsidP="00F71793">
            <w:pPr>
              <w:pStyle w:val="ListParagraph"/>
              <w:numPr>
                <w:ilvl w:val="0"/>
                <w:numId w:val="20"/>
              </w:numPr>
            </w:pPr>
            <w:r>
              <w:t xml:space="preserve">The court took another recess to allow Tim to review the court’s DUI Waiver of Rights form. </w:t>
            </w:r>
          </w:p>
          <w:p w14:paraId="49621423" w14:textId="3B784570" w:rsidR="003E4C1C" w:rsidRDefault="003E4C1C" w:rsidP="00F71793">
            <w:pPr>
              <w:pStyle w:val="ListParagraph"/>
              <w:numPr>
                <w:ilvl w:val="0"/>
                <w:numId w:val="20"/>
              </w:numPr>
            </w:pPr>
            <w:r>
              <w:t>Following the second recess, Tim presented to the court the signed DUI Waiver of Rights form.</w:t>
            </w:r>
          </w:p>
          <w:p w14:paraId="422B0FE0" w14:textId="7229A736" w:rsidR="00902D43" w:rsidRDefault="00902D43" w:rsidP="00F71793">
            <w:pPr>
              <w:pStyle w:val="ListParagraph"/>
              <w:numPr>
                <w:ilvl w:val="0"/>
                <w:numId w:val="20"/>
              </w:numPr>
            </w:pPr>
            <w:r>
              <w:t xml:space="preserve">Following the court canvass, the court accepted the client’s </w:t>
            </w:r>
            <w:proofErr w:type="gramStart"/>
            <w:r>
              <w:t>guilty</w:t>
            </w:r>
            <w:proofErr w:type="gramEnd"/>
            <w:r>
              <w:t xml:space="preserve"> pleas.</w:t>
            </w:r>
          </w:p>
          <w:p w14:paraId="5E0EE6B1" w14:textId="4247F62E" w:rsidR="00A77B8A" w:rsidRDefault="00A77B8A" w:rsidP="00F71793">
            <w:pPr>
              <w:pStyle w:val="ListParagraph"/>
              <w:numPr>
                <w:ilvl w:val="0"/>
                <w:numId w:val="20"/>
              </w:numPr>
            </w:pPr>
            <w:r>
              <w:t>Tim requested the court to impose the statutory minimum penalties</w:t>
            </w:r>
            <w:r w:rsidR="00BE1293">
              <w:t xml:space="preserve"> and to allow the client to perform community service work in lieu of active jail time.</w:t>
            </w:r>
          </w:p>
          <w:p w14:paraId="14A2FEC5" w14:textId="44502C70" w:rsidR="00BE1293" w:rsidRDefault="00BE1293" w:rsidP="00F71793">
            <w:pPr>
              <w:pStyle w:val="ListParagraph"/>
              <w:numPr>
                <w:ilvl w:val="0"/>
                <w:numId w:val="20"/>
              </w:numPr>
            </w:pPr>
            <w:r>
              <w:t>The client made a statement of allocation.</w:t>
            </w:r>
          </w:p>
          <w:p w14:paraId="05F49C9A" w14:textId="1FBFF80B" w:rsidR="00EB599A" w:rsidRDefault="00EB599A" w:rsidP="00F71793">
            <w:pPr>
              <w:pStyle w:val="ListParagraph"/>
              <w:numPr>
                <w:ilvl w:val="0"/>
                <w:numId w:val="20"/>
              </w:numPr>
            </w:pPr>
            <w:r>
              <w:t xml:space="preserve">The court sentenced the client on the DUI charge </w:t>
            </w:r>
            <w:proofErr w:type="gramStart"/>
            <w:r>
              <w:t>to:</w:t>
            </w:r>
            <w:proofErr w:type="gramEnd"/>
            <w:r>
              <w:t xml:space="preserve"> </w:t>
            </w:r>
            <w:r w:rsidR="007C1C81">
              <w:t xml:space="preserve">48 hours jail with credit for 22 </w:t>
            </w:r>
            <w:proofErr w:type="spellStart"/>
            <w:r w:rsidR="007C1C81">
              <w:t>hours time</w:t>
            </w:r>
            <w:proofErr w:type="spellEnd"/>
            <w:r w:rsidR="007C1C81">
              <w:t xml:space="preserve"> served</w:t>
            </w:r>
            <w:r w:rsidR="000341B9">
              <w:t xml:space="preserve">. The </w:t>
            </w:r>
            <w:r w:rsidR="00E52C61">
              <w:t>26-hour</w:t>
            </w:r>
            <w:r w:rsidR="000341B9">
              <w:t xml:space="preserve"> balance of the jail time may be completed through community service work.</w:t>
            </w:r>
            <w:r w:rsidR="00BF510D">
              <w:t xml:space="preserve"> The court imposed the statutory minimum fine of $400 plus the assessment fees for a total due of $5</w:t>
            </w:r>
            <w:r w:rsidR="001A096B">
              <w:t>85. [The client requested to be able to pay the $585 at a rate of $50 per month beginning in June 2025.</w:t>
            </w:r>
            <w:r w:rsidR="00C44DCF">
              <w:t>]</w:t>
            </w:r>
            <w:r w:rsidR="001A096B">
              <w:t xml:space="preserve"> The court ordered the client to pay $50 </w:t>
            </w:r>
            <w:r w:rsidR="00BF4B62">
              <w:t>on the 5</w:t>
            </w:r>
            <w:r w:rsidR="00BF4B62" w:rsidRPr="00BF4B62">
              <w:rPr>
                <w:vertAlign w:val="superscript"/>
              </w:rPr>
              <w:t>th</w:t>
            </w:r>
            <w:r w:rsidR="00BF4B62">
              <w:t xml:space="preserve"> of each </w:t>
            </w:r>
            <w:r w:rsidR="001A096B">
              <w:t>month</w:t>
            </w:r>
            <w:r w:rsidR="00BF4B62">
              <w:t xml:space="preserve"> beginning</w:t>
            </w:r>
            <w:r w:rsidR="001A096B">
              <w:t xml:space="preserve"> on</w:t>
            </w:r>
            <w:r w:rsidR="00BF4B62">
              <w:t xml:space="preserve"> 6/5/2025 and </w:t>
            </w:r>
            <w:proofErr w:type="gramStart"/>
            <w:r w:rsidR="00BF4B62">
              <w:t>continuing on</w:t>
            </w:r>
            <w:proofErr w:type="gramEnd"/>
            <w:r w:rsidR="00BF4B62">
              <w:t xml:space="preserve"> the 5</w:t>
            </w:r>
            <w:r w:rsidR="00BF4B62" w:rsidRPr="00BF4B62">
              <w:rPr>
                <w:vertAlign w:val="superscript"/>
              </w:rPr>
              <w:t>th</w:t>
            </w:r>
            <w:r w:rsidR="00BF4B62">
              <w:t xml:space="preserve"> of each month until </w:t>
            </w:r>
            <w:r w:rsidR="00C44DCF">
              <w:t xml:space="preserve">the $585 is </w:t>
            </w:r>
            <w:r w:rsidR="00BF4B62">
              <w:t>paid in full</w:t>
            </w:r>
            <w:r w:rsidR="00C44DCF">
              <w:t>. The court ordered the client to complete a DUI school, attend a Victim Impact Panel</w:t>
            </w:r>
            <w:r w:rsidR="00323363">
              <w:t xml:space="preserve">, and install an Interlock Device on his vehicle for 185 days. The court sentenced the client to an additional 2 </w:t>
            </w:r>
            <w:proofErr w:type="gramStart"/>
            <w:r w:rsidR="00323363">
              <w:t>days</w:t>
            </w:r>
            <w:proofErr w:type="gramEnd"/>
            <w:r w:rsidR="00323363">
              <w:t xml:space="preserve"> jail, suspended those 2 days for 1 year on the con</w:t>
            </w:r>
            <w:r w:rsidR="004123D2">
              <w:t xml:space="preserve">ditions that the client complete all the terms of his sentence as described above and that he </w:t>
            </w:r>
            <w:proofErr w:type="gramStart"/>
            <w:r w:rsidR="004123D2">
              <w:t>maintain</w:t>
            </w:r>
            <w:proofErr w:type="gramEnd"/>
            <w:r w:rsidR="004123D2">
              <w:t xml:space="preserve"> “good conduct.”</w:t>
            </w:r>
          </w:p>
          <w:p w14:paraId="3A37373A" w14:textId="40528F8A" w:rsidR="006F607B" w:rsidRDefault="006F607B" w:rsidP="00F71793">
            <w:pPr>
              <w:pStyle w:val="ListParagraph"/>
              <w:numPr>
                <w:ilvl w:val="0"/>
                <w:numId w:val="20"/>
              </w:numPr>
            </w:pPr>
            <w:r>
              <w:t>I did not hear the court impose a sentence for the Open Container charge.</w:t>
            </w:r>
          </w:p>
          <w:p w14:paraId="15A735F1" w14:textId="77777777" w:rsidR="006F607B" w:rsidRDefault="006F607B" w:rsidP="006F607B"/>
          <w:p w14:paraId="49F947BA" w14:textId="3ACE4D66" w:rsidR="00A629AD" w:rsidRPr="003107CE" w:rsidRDefault="00A60BC2" w:rsidP="003107CE">
            <w:pPr>
              <w:pStyle w:val="ListParagraph"/>
              <w:ind w:left="720"/>
              <w:rPr>
                <w:color w:val="EE0000"/>
              </w:rPr>
            </w:pPr>
            <w:r w:rsidRPr="003107CE">
              <w:rPr>
                <w:color w:val="EE0000"/>
              </w:rPr>
              <w:t>Concern:</w:t>
            </w:r>
            <w:r w:rsidR="003107CE" w:rsidRPr="003107CE">
              <w:rPr>
                <w:color w:val="EE0000"/>
              </w:rPr>
              <w:t xml:space="preserve"> </w:t>
            </w:r>
            <w:r w:rsidR="00DC0FE3" w:rsidRPr="003107CE">
              <w:rPr>
                <w:color w:val="EE0000"/>
              </w:rPr>
              <w:t>Did</w:t>
            </w:r>
            <w:r w:rsidRPr="003107CE">
              <w:rPr>
                <w:color w:val="EE0000"/>
              </w:rPr>
              <w:t xml:space="preserve"> Tim receive and review the discovery </w:t>
            </w:r>
            <w:r w:rsidR="00DC0FE3" w:rsidRPr="003107CE">
              <w:rPr>
                <w:color w:val="EE0000"/>
              </w:rPr>
              <w:t xml:space="preserve">and discuss it with his client </w:t>
            </w:r>
            <w:r w:rsidRPr="003107CE">
              <w:rPr>
                <w:color w:val="EE0000"/>
              </w:rPr>
              <w:t>prior to his client pleading guilty?</w:t>
            </w:r>
            <w:r w:rsidR="00DC0FE3" w:rsidRPr="003107CE">
              <w:rPr>
                <w:color w:val="EE0000"/>
              </w:rPr>
              <w:t xml:space="preserve"> </w:t>
            </w:r>
          </w:p>
          <w:p w14:paraId="7A9D8D95" w14:textId="77777777" w:rsidR="003107CE" w:rsidRDefault="003107CE" w:rsidP="003107CE">
            <w:pPr>
              <w:pStyle w:val="ListParagraph"/>
              <w:ind w:left="1080"/>
            </w:pPr>
          </w:p>
          <w:p w14:paraId="1C50B908" w14:textId="3973696B" w:rsidR="00A826AF" w:rsidRDefault="00A826AF" w:rsidP="009861BF">
            <w:pPr>
              <w:pStyle w:val="ListParagraph"/>
              <w:numPr>
                <w:ilvl w:val="0"/>
                <w:numId w:val="19"/>
              </w:numPr>
            </w:pPr>
            <w:r w:rsidRPr="003778F1">
              <w:rPr>
                <w:u w:val="single"/>
              </w:rPr>
              <w:t>Third client</w:t>
            </w:r>
            <w:r>
              <w:t xml:space="preserve">: </w:t>
            </w:r>
            <w:r w:rsidRPr="003778F1">
              <w:rPr>
                <w:b/>
                <w:bCs/>
              </w:rPr>
              <w:t>Arraignment hearing</w:t>
            </w:r>
            <w:r>
              <w:t xml:space="preserve">. The client was out of custody and </w:t>
            </w:r>
            <w:r>
              <w:t xml:space="preserve">not </w:t>
            </w:r>
            <w:r>
              <w:t xml:space="preserve">present in </w:t>
            </w:r>
            <w:r>
              <w:t>court</w:t>
            </w:r>
            <w:r>
              <w:t>.</w:t>
            </w:r>
            <w:r w:rsidR="002B59EF">
              <w:t xml:space="preserve"> </w:t>
            </w:r>
            <w:r w:rsidR="009861BF">
              <w:t>No prosecutor was present for this hearing.</w:t>
            </w:r>
            <w:r w:rsidR="008A0D3E">
              <w:t xml:space="preserve"> A Spanish interpreter was present to assist the absent client.</w:t>
            </w:r>
            <w:r w:rsidR="000A305D">
              <w:t xml:space="preserve"> </w:t>
            </w:r>
            <w:r w:rsidR="000A305D">
              <w:t>Tim was present in the courtroom.</w:t>
            </w:r>
          </w:p>
          <w:p w14:paraId="5B0C7F55" w14:textId="77777777" w:rsidR="00A04A89" w:rsidRDefault="00C12BFC" w:rsidP="00C12BFC">
            <w:pPr>
              <w:pStyle w:val="ListParagraph"/>
              <w:numPr>
                <w:ilvl w:val="0"/>
                <w:numId w:val="20"/>
              </w:numPr>
            </w:pPr>
            <w:r w:rsidRPr="00C12BFC">
              <w:t>Tim</w:t>
            </w:r>
            <w:r>
              <w:t xml:space="preserve"> requested a continuance expressing concern that the client may have misunderstood</w:t>
            </w:r>
            <w:r w:rsidR="00A04A89">
              <w:t xml:space="preserve"> the court date due to a language barrier.</w:t>
            </w:r>
          </w:p>
          <w:p w14:paraId="79C7B861" w14:textId="7DFF859B" w:rsidR="002B59EF" w:rsidRDefault="00A04A89" w:rsidP="002B59EF">
            <w:pPr>
              <w:pStyle w:val="ListParagraph"/>
              <w:numPr>
                <w:ilvl w:val="0"/>
                <w:numId w:val="20"/>
              </w:numPr>
            </w:pPr>
            <w:r>
              <w:t>The court issued an Order to Show Cause rather than a bench warrant and set the next hearing for 7/16/2025 at 1:30 p.m.</w:t>
            </w:r>
            <w:r w:rsidR="00C12BFC" w:rsidRPr="00C12BFC">
              <w:t xml:space="preserve"> </w:t>
            </w:r>
          </w:p>
          <w:p w14:paraId="1D8CAA48" w14:textId="77777777" w:rsidR="00A629AD" w:rsidRDefault="00A629AD" w:rsidP="002B59EF">
            <w:pPr>
              <w:pStyle w:val="ListParagraph"/>
            </w:pPr>
          </w:p>
          <w:p w14:paraId="6D29DB1C" w14:textId="02D3967F" w:rsidR="002B59EF" w:rsidRDefault="002B59EF" w:rsidP="002D3889">
            <w:pPr>
              <w:pStyle w:val="ListParagraph"/>
              <w:numPr>
                <w:ilvl w:val="0"/>
                <w:numId w:val="19"/>
              </w:numPr>
            </w:pPr>
            <w:r w:rsidRPr="003778F1">
              <w:rPr>
                <w:u w:val="single"/>
              </w:rPr>
              <w:t>Fourth client</w:t>
            </w:r>
            <w:r>
              <w:t xml:space="preserve">: </w:t>
            </w:r>
            <w:r w:rsidRPr="003778F1">
              <w:rPr>
                <w:b/>
                <w:bCs/>
              </w:rPr>
              <w:t>Arraignment hearing</w:t>
            </w:r>
            <w:r>
              <w:t>. The client was in custody and present by Zoom video</w:t>
            </w:r>
            <w:r w:rsidR="001E0CD5">
              <w:t xml:space="preserve"> from the Elko County Jail</w:t>
            </w:r>
            <w:r>
              <w:t xml:space="preserve">. </w:t>
            </w:r>
            <w:r w:rsidR="002D3889">
              <w:t>No prosecutor was present for this hearing.</w:t>
            </w:r>
            <w:r w:rsidR="00836C13">
              <w:t xml:space="preserve"> Tim had </w:t>
            </w:r>
            <w:r w:rsidR="000438BF">
              <w:t xml:space="preserve">left the courtroom and </w:t>
            </w:r>
            <w:r w:rsidR="00836C13">
              <w:t xml:space="preserve">gone to </w:t>
            </w:r>
            <w:proofErr w:type="gramStart"/>
            <w:r w:rsidR="00836C13">
              <w:t>the jail</w:t>
            </w:r>
            <w:proofErr w:type="gramEnd"/>
            <w:r w:rsidR="00836C13">
              <w:t xml:space="preserve"> and was now present in the jail video room with the client.</w:t>
            </w:r>
          </w:p>
          <w:p w14:paraId="233089D2" w14:textId="01D5BFB0" w:rsidR="00EB6DBF" w:rsidRPr="00EB6DBF" w:rsidRDefault="00EB6DBF" w:rsidP="00EB1A73">
            <w:pPr>
              <w:pStyle w:val="TableParagraph"/>
              <w:spacing w:line="250" w:lineRule="exact"/>
              <w:ind w:left="0"/>
              <w:rPr>
                <w:b/>
                <w:color w:val="231F20"/>
                <w:spacing w:val="-2"/>
                <w:sz w:val="21"/>
              </w:rPr>
            </w:pPr>
            <w:r>
              <w:rPr>
                <w:b/>
                <w:color w:val="231F20"/>
                <w:sz w:val="21"/>
              </w:rPr>
              <w:lastRenderedPageBreak/>
              <w:t xml:space="preserve">  </w:t>
            </w:r>
            <w:r w:rsidRPr="0060656C">
              <w:rPr>
                <w:b/>
                <w:color w:val="231F20"/>
                <w:sz w:val="21"/>
              </w:rPr>
              <w:t>Remarks/Recommendations/Notes</w:t>
            </w:r>
            <w:r>
              <w:rPr>
                <w:b/>
                <w:color w:val="231F20"/>
                <w:sz w:val="21"/>
              </w:rPr>
              <w:t xml:space="preserve"> (continued from the previous page)</w:t>
            </w:r>
            <w:r>
              <w:rPr>
                <w:b/>
                <w:color w:val="231F20"/>
                <w:spacing w:val="18"/>
                <w:sz w:val="21"/>
              </w:rPr>
              <w:t>:</w:t>
            </w:r>
          </w:p>
          <w:p w14:paraId="38426512" w14:textId="77777777" w:rsidR="00EB6DBF" w:rsidRDefault="00EB6DBF" w:rsidP="00EB6DBF">
            <w:pPr>
              <w:pStyle w:val="ListParagraph"/>
              <w:ind w:left="720"/>
            </w:pPr>
          </w:p>
          <w:p w14:paraId="12BCFC84" w14:textId="77777777" w:rsidR="00601082" w:rsidRDefault="003B1459" w:rsidP="003B1459">
            <w:pPr>
              <w:pStyle w:val="ListParagraph"/>
              <w:numPr>
                <w:ilvl w:val="0"/>
                <w:numId w:val="20"/>
              </w:numPr>
            </w:pPr>
            <w:r w:rsidRPr="003B1459">
              <w:t>Tim</w:t>
            </w:r>
            <w:r>
              <w:t xml:space="preserve"> informed the court that the Public Defender’s Office represents the client in another </w:t>
            </w:r>
            <w:r w:rsidR="00601082">
              <w:t xml:space="preserve">case. The client is pending </w:t>
            </w:r>
            <w:proofErr w:type="gramStart"/>
            <w:r w:rsidR="00601082">
              <w:t>a competency</w:t>
            </w:r>
            <w:proofErr w:type="gramEnd"/>
            <w:r w:rsidR="00601082">
              <w:t xml:space="preserve"> determination in that other case. Tim asked the court to stay these proceedings until the competency evaluation is complete.</w:t>
            </w:r>
          </w:p>
          <w:p w14:paraId="305150F7" w14:textId="77777777" w:rsidR="00601082" w:rsidRDefault="00601082" w:rsidP="003B1459">
            <w:pPr>
              <w:pStyle w:val="ListParagraph"/>
              <w:numPr>
                <w:ilvl w:val="0"/>
                <w:numId w:val="20"/>
              </w:numPr>
            </w:pPr>
            <w:r>
              <w:t xml:space="preserve">The court ordered that these proceedings </w:t>
            </w:r>
            <w:proofErr w:type="gramStart"/>
            <w:r>
              <w:t>are stayed</w:t>
            </w:r>
            <w:proofErr w:type="gramEnd"/>
            <w:r>
              <w:t xml:space="preserve"> pending a competency determination.</w:t>
            </w:r>
          </w:p>
          <w:p w14:paraId="3C8CFC21" w14:textId="0846DAB1" w:rsidR="002B59EF" w:rsidRDefault="00601082" w:rsidP="002B59EF">
            <w:pPr>
              <w:pStyle w:val="ListParagraph"/>
              <w:numPr>
                <w:ilvl w:val="0"/>
                <w:numId w:val="20"/>
              </w:numPr>
            </w:pPr>
            <w:r>
              <w:t xml:space="preserve">In response to a question from Deputy Public Defender Thomas O’Gara, who was also present in </w:t>
            </w:r>
            <w:proofErr w:type="gramStart"/>
            <w:r>
              <w:t>the jail</w:t>
            </w:r>
            <w:proofErr w:type="gramEnd"/>
            <w:r>
              <w:t xml:space="preserve"> for another client, </w:t>
            </w:r>
            <w:r w:rsidR="00B97345">
              <w:t xml:space="preserve">the court will rely on the evaluations already being conducted to determine competency rather than order separate </w:t>
            </w:r>
            <w:proofErr w:type="gramStart"/>
            <w:r w:rsidR="00B97345">
              <w:t>evaluation</w:t>
            </w:r>
            <w:proofErr w:type="gramEnd"/>
            <w:r w:rsidR="00B97345">
              <w:t xml:space="preserve">. </w:t>
            </w:r>
            <w:r w:rsidR="003B1459" w:rsidRPr="003B1459">
              <w:t xml:space="preserve"> </w:t>
            </w:r>
          </w:p>
          <w:p w14:paraId="54B2DE8E" w14:textId="77777777" w:rsidR="00A629AD" w:rsidRDefault="00A629AD" w:rsidP="002B59EF">
            <w:pPr>
              <w:pStyle w:val="ListParagraph"/>
            </w:pPr>
          </w:p>
          <w:p w14:paraId="6031E1E9" w14:textId="47270DD6" w:rsidR="00301996" w:rsidRDefault="002B59EF" w:rsidP="00301996">
            <w:pPr>
              <w:pStyle w:val="ListParagraph"/>
              <w:numPr>
                <w:ilvl w:val="0"/>
                <w:numId w:val="19"/>
              </w:numPr>
            </w:pPr>
            <w:r w:rsidRPr="003778F1">
              <w:rPr>
                <w:u w:val="single"/>
              </w:rPr>
              <w:t>Fifth client</w:t>
            </w:r>
            <w:r>
              <w:t xml:space="preserve">: </w:t>
            </w:r>
            <w:r w:rsidR="00383FF6" w:rsidRPr="003778F1">
              <w:rPr>
                <w:b/>
                <w:bCs/>
              </w:rPr>
              <w:t>Preliminary hearing</w:t>
            </w:r>
            <w:r w:rsidR="00383FF6">
              <w:t xml:space="preserve">. The client </w:t>
            </w:r>
            <w:r w:rsidR="001128BA">
              <w:t>wa</w:t>
            </w:r>
            <w:r w:rsidR="00383FF6">
              <w:t>s in custody and present by Zoom video</w:t>
            </w:r>
            <w:r w:rsidR="00301996">
              <w:t xml:space="preserve"> </w:t>
            </w:r>
            <w:r w:rsidR="00301996">
              <w:t xml:space="preserve">from the Elko County Jail. </w:t>
            </w:r>
            <w:r w:rsidR="00EB1A73">
              <w:t xml:space="preserve">Tim was present in the jail video room with the client. </w:t>
            </w:r>
            <w:r w:rsidR="002D3889">
              <w:t xml:space="preserve">Deputy District Attorney Justin </w:t>
            </w:r>
            <w:proofErr w:type="spellStart"/>
            <w:r w:rsidR="002D3889">
              <w:t>Barainca</w:t>
            </w:r>
            <w:proofErr w:type="spellEnd"/>
            <w:r w:rsidR="002D3889">
              <w:t xml:space="preserve"> was present on behalf of the State. </w:t>
            </w:r>
          </w:p>
          <w:p w14:paraId="5CADDF32" w14:textId="26E1A292" w:rsidR="00301996" w:rsidRDefault="00966CEA" w:rsidP="00966CEA">
            <w:pPr>
              <w:pStyle w:val="ListParagraph"/>
              <w:numPr>
                <w:ilvl w:val="0"/>
                <w:numId w:val="20"/>
              </w:numPr>
            </w:pPr>
            <w:r w:rsidRPr="00966CEA">
              <w:t>Tim</w:t>
            </w:r>
            <w:r>
              <w:t xml:space="preserve"> informed the court that the parties had reached a resolution </w:t>
            </w:r>
            <w:proofErr w:type="gramStart"/>
            <w:r>
              <w:t>of</w:t>
            </w:r>
            <w:proofErr w:type="gramEnd"/>
            <w:r>
              <w:t xml:space="preserve"> the case. </w:t>
            </w:r>
            <w:r w:rsidR="00615BD7">
              <w:t xml:space="preserve">However, there are still a few details that need to be finalized. Tim asked </w:t>
            </w:r>
            <w:proofErr w:type="gramStart"/>
            <w:r w:rsidR="00615BD7">
              <w:t>that</w:t>
            </w:r>
            <w:proofErr w:type="gramEnd"/>
            <w:r w:rsidR="00615BD7">
              <w:t xml:space="preserve"> t</w:t>
            </w:r>
            <w:r w:rsidR="00A50D40">
              <w:t>he preliminary hearing scheduled for today be vacated and that a pre-preliminary hearing be s</w:t>
            </w:r>
            <w:r w:rsidR="008E47D5">
              <w:t>cheduled</w:t>
            </w:r>
            <w:r w:rsidR="00A50D40">
              <w:t xml:space="preserve">. </w:t>
            </w:r>
            <w:r w:rsidR="00C40EA0">
              <w:t>Tim explained that t</w:t>
            </w:r>
            <w:r w:rsidR="00A80E18">
              <w:t xml:space="preserve">he client is willing to waive his </w:t>
            </w:r>
            <w:proofErr w:type="gramStart"/>
            <w:r w:rsidR="00A80E18">
              <w:t>right</w:t>
            </w:r>
            <w:proofErr w:type="gramEnd"/>
            <w:r w:rsidR="00A80E18">
              <w:t xml:space="preserve"> a speedy preliminary hearing today. The expectation is that the parties will have finalized their </w:t>
            </w:r>
            <w:proofErr w:type="gramStart"/>
            <w:r w:rsidR="00A80E18">
              <w:t>agreement</w:t>
            </w:r>
            <w:proofErr w:type="gramEnd"/>
            <w:r w:rsidR="00A80E18">
              <w:t xml:space="preserve"> and the client will waive his right to a preliminary hearing at the next court hearing to have the case bound over to the District Court. </w:t>
            </w:r>
          </w:p>
          <w:p w14:paraId="15F9C6A2" w14:textId="1BD1104A" w:rsidR="00C40EA0" w:rsidRDefault="00C40EA0" w:rsidP="00966CEA">
            <w:pPr>
              <w:pStyle w:val="ListParagraph"/>
              <w:numPr>
                <w:ilvl w:val="0"/>
                <w:numId w:val="20"/>
              </w:numPr>
            </w:pPr>
            <w:r>
              <w:t xml:space="preserve">The client waived his right to a speedy preliminary hearing. </w:t>
            </w:r>
          </w:p>
          <w:p w14:paraId="6B71AAC8" w14:textId="1EB86BCB" w:rsidR="004042C6" w:rsidRPr="00966CEA" w:rsidRDefault="004042C6" w:rsidP="00966CEA">
            <w:pPr>
              <w:pStyle w:val="ListParagraph"/>
              <w:numPr>
                <w:ilvl w:val="0"/>
                <w:numId w:val="20"/>
              </w:numPr>
            </w:pPr>
            <w:r>
              <w:t>The court vacated today’s preliminary hearing and scheduled a pre-preliminary hearing for 6/12/2025 at 9:00 a.m.</w:t>
            </w:r>
          </w:p>
          <w:p w14:paraId="3752372F" w14:textId="77777777" w:rsidR="00A629AD" w:rsidRDefault="00A629AD" w:rsidP="00301996"/>
          <w:p w14:paraId="56892821" w14:textId="04DBA618" w:rsidR="000B5EAD" w:rsidRDefault="00383FF6" w:rsidP="003778F1">
            <w:pPr>
              <w:pStyle w:val="ListParagraph"/>
              <w:numPr>
                <w:ilvl w:val="0"/>
                <w:numId w:val="19"/>
              </w:numPr>
            </w:pPr>
            <w:r w:rsidRPr="003778F1">
              <w:rPr>
                <w:u w:val="single"/>
              </w:rPr>
              <w:t>Sixth client</w:t>
            </w:r>
            <w:r>
              <w:t xml:space="preserve">: </w:t>
            </w:r>
            <w:r w:rsidR="0078235A">
              <w:rPr>
                <w:b/>
                <w:bCs/>
              </w:rPr>
              <w:t>Arraignment</w:t>
            </w:r>
            <w:r w:rsidR="000B5EAD" w:rsidRPr="003778F1">
              <w:rPr>
                <w:b/>
                <w:bCs/>
              </w:rPr>
              <w:t xml:space="preserve"> hearing</w:t>
            </w:r>
            <w:r w:rsidR="000B5EAD">
              <w:t xml:space="preserve">. </w:t>
            </w:r>
            <w:r w:rsidR="000B5EAD">
              <w:t>The client was in custody and present by Zoom video</w:t>
            </w:r>
            <w:r w:rsidR="00301996">
              <w:t xml:space="preserve"> </w:t>
            </w:r>
            <w:r w:rsidR="00301996">
              <w:t>from the Elko County Jail.</w:t>
            </w:r>
            <w:r w:rsidR="00863FF5">
              <w:t xml:space="preserve"> </w:t>
            </w:r>
            <w:r w:rsidR="001362C6">
              <w:t xml:space="preserve">Tim was present in the jail video room with the client. </w:t>
            </w:r>
            <w:r w:rsidR="00863FF5">
              <w:t xml:space="preserve">Deputy District Attorney Justin </w:t>
            </w:r>
            <w:proofErr w:type="spellStart"/>
            <w:r w:rsidR="00863FF5">
              <w:t>Barainca</w:t>
            </w:r>
            <w:proofErr w:type="spellEnd"/>
            <w:r w:rsidR="00863FF5">
              <w:t xml:space="preserve"> was present on behalf of the State.</w:t>
            </w:r>
          </w:p>
          <w:p w14:paraId="1E96C83A" w14:textId="2DBEF5B0" w:rsidR="000623AA" w:rsidRDefault="000623AA" w:rsidP="000623AA">
            <w:pPr>
              <w:pStyle w:val="ListParagraph"/>
              <w:numPr>
                <w:ilvl w:val="0"/>
                <w:numId w:val="20"/>
              </w:numPr>
            </w:pPr>
            <w:r w:rsidRPr="000623AA">
              <w:t>The State</w:t>
            </w:r>
            <w:r>
              <w:t xml:space="preserve"> </w:t>
            </w:r>
            <w:proofErr w:type="gramStart"/>
            <w:r>
              <w:t>ha</w:t>
            </w:r>
            <w:r w:rsidR="00B14926">
              <w:t>d</w:t>
            </w:r>
            <w:proofErr w:type="gramEnd"/>
            <w:r>
              <w:t xml:space="preserve"> not filed a Criminal Complaint.</w:t>
            </w:r>
          </w:p>
          <w:p w14:paraId="3ADD0EB3" w14:textId="3A2F9483" w:rsidR="001128BA" w:rsidRDefault="000623AA" w:rsidP="000623AA">
            <w:pPr>
              <w:pStyle w:val="ListParagraph"/>
              <w:numPr>
                <w:ilvl w:val="0"/>
                <w:numId w:val="20"/>
              </w:numPr>
            </w:pPr>
            <w:r>
              <w:t>The State informed the court that it does not oppose a</w:t>
            </w:r>
            <w:r w:rsidR="00F675F9">
              <w:t>n Own Recognizance release of the client with conditions of no contact with the victim, supervision by Pretrial Services</w:t>
            </w:r>
            <w:r w:rsidR="008D297D">
              <w:t>, testing for sobriety 3 times per week, and “good conduct.”</w:t>
            </w:r>
            <w:r w:rsidRPr="000623AA">
              <w:t xml:space="preserve"> </w:t>
            </w:r>
          </w:p>
          <w:p w14:paraId="25161760" w14:textId="77777777" w:rsidR="00D3581A" w:rsidRDefault="00492B15" w:rsidP="000623AA">
            <w:pPr>
              <w:pStyle w:val="ListParagraph"/>
              <w:numPr>
                <w:ilvl w:val="0"/>
                <w:numId w:val="20"/>
              </w:numPr>
            </w:pPr>
            <w:r>
              <w:t>The court ordered the client released on her own recognizance with the conditions requested by the prosecutor</w:t>
            </w:r>
            <w:r w:rsidR="00C5459D">
              <w:t xml:space="preserve"> plus </w:t>
            </w:r>
            <w:r>
              <w:t>two</w:t>
            </w:r>
            <w:r w:rsidR="00C5459D">
              <w:t xml:space="preserve"> additional</w:t>
            </w:r>
            <w:r>
              <w:t xml:space="preserve"> conditions: </w:t>
            </w:r>
            <w:r w:rsidR="00C5459D">
              <w:t xml:space="preserve">maintain contact with the Public Defender’s Office at least 1 time per week and </w:t>
            </w:r>
            <w:r w:rsidR="00620796">
              <w:t xml:space="preserve">attend all future court hearings. </w:t>
            </w:r>
          </w:p>
          <w:p w14:paraId="6F76B689" w14:textId="77777777" w:rsidR="00D3581A" w:rsidRDefault="00D3581A" w:rsidP="000623AA">
            <w:pPr>
              <w:pStyle w:val="ListParagraph"/>
              <w:numPr>
                <w:ilvl w:val="0"/>
                <w:numId w:val="20"/>
              </w:numPr>
            </w:pPr>
            <w:r>
              <w:t>The next court hearing will be set through judicial calendaring.</w:t>
            </w:r>
          </w:p>
          <w:p w14:paraId="3713F86D" w14:textId="77777777" w:rsidR="00DB2154" w:rsidRDefault="00DB2154" w:rsidP="00D3581A">
            <w:pPr>
              <w:ind w:left="720"/>
            </w:pPr>
          </w:p>
          <w:p w14:paraId="1D3E1360" w14:textId="4D9DCBDC" w:rsidR="00492B15" w:rsidRPr="00C30791" w:rsidRDefault="00DB2154" w:rsidP="00D3581A">
            <w:pPr>
              <w:ind w:left="720"/>
              <w:rPr>
                <w:color w:val="EE0000"/>
              </w:rPr>
            </w:pPr>
            <w:r w:rsidRPr="00C30791">
              <w:rPr>
                <w:color w:val="EE0000"/>
              </w:rPr>
              <w:t xml:space="preserve">Concern: if the court </w:t>
            </w:r>
            <w:r w:rsidR="00120B75" w:rsidRPr="00C30791">
              <w:rPr>
                <w:color w:val="EE0000"/>
              </w:rPr>
              <w:t xml:space="preserve">waits for the District Attorney’s Office to file a Criminal Complaint before it schedules </w:t>
            </w:r>
            <w:r w:rsidR="00F734BE" w:rsidRPr="00C30791">
              <w:rPr>
                <w:color w:val="EE0000"/>
              </w:rPr>
              <w:t>the</w:t>
            </w:r>
            <w:r w:rsidR="00120B75" w:rsidRPr="00C30791">
              <w:rPr>
                <w:color w:val="EE0000"/>
              </w:rPr>
              <w:t xml:space="preserve"> next hearing, and the DA d</w:t>
            </w:r>
            <w:r w:rsidR="00F734BE" w:rsidRPr="00C30791">
              <w:rPr>
                <w:color w:val="EE0000"/>
              </w:rPr>
              <w:t xml:space="preserve">oes not </w:t>
            </w:r>
            <w:r w:rsidR="00BB3B69" w:rsidRPr="00C30791">
              <w:rPr>
                <w:color w:val="EE0000"/>
              </w:rPr>
              <w:t>fil</w:t>
            </w:r>
            <w:r w:rsidR="00F734BE" w:rsidRPr="00C30791">
              <w:rPr>
                <w:color w:val="EE0000"/>
              </w:rPr>
              <w:t>e</w:t>
            </w:r>
            <w:r w:rsidR="00BB3B69" w:rsidRPr="00C30791">
              <w:rPr>
                <w:color w:val="EE0000"/>
              </w:rPr>
              <w:t xml:space="preserve"> a Criminal Complaint </w:t>
            </w:r>
            <w:r w:rsidR="00456534" w:rsidRPr="00C30791">
              <w:rPr>
                <w:color w:val="EE0000"/>
              </w:rPr>
              <w:t xml:space="preserve">soon, </w:t>
            </w:r>
            <w:r w:rsidR="00BB3B69" w:rsidRPr="00C30791">
              <w:rPr>
                <w:color w:val="EE0000"/>
              </w:rPr>
              <w:t xml:space="preserve">for </w:t>
            </w:r>
            <w:r w:rsidR="00456534" w:rsidRPr="00C30791">
              <w:rPr>
                <w:color w:val="EE0000"/>
              </w:rPr>
              <w:t xml:space="preserve">whatever </w:t>
            </w:r>
            <w:r w:rsidR="00BB3B69" w:rsidRPr="00C30791">
              <w:rPr>
                <w:color w:val="EE0000"/>
              </w:rPr>
              <w:t>reason</w:t>
            </w:r>
            <w:r w:rsidR="003719BA" w:rsidRPr="00C30791">
              <w:rPr>
                <w:color w:val="EE0000"/>
              </w:rPr>
              <w:t xml:space="preserve">, will the </w:t>
            </w:r>
            <w:r w:rsidR="00456534" w:rsidRPr="00C30791">
              <w:rPr>
                <w:color w:val="EE0000"/>
              </w:rPr>
              <w:t xml:space="preserve">Court or </w:t>
            </w:r>
            <w:r w:rsidR="003719BA" w:rsidRPr="00C30791">
              <w:rPr>
                <w:color w:val="EE0000"/>
              </w:rPr>
              <w:t xml:space="preserve">Public Defender’s Office schedule a review hearing to </w:t>
            </w:r>
            <w:r w:rsidR="004C5E96" w:rsidRPr="00C30791">
              <w:rPr>
                <w:color w:val="EE0000"/>
              </w:rPr>
              <w:t xml:space="preserve">address the </w:t>
            </w:r>
            <w:r w:rsidR="003719BA" w:rsidRPr="00C30791">
              <w:rPr>
                <w:color w:val="EE0000"/>
              </w:rPr>
              <w:t>client</w:t>
            </w:r>
            <w:r w:rsidR="004C5E96" w:rsidRPr="00C30791">
              <w:rPr>
                <w:color w:val="EE0000"/>
              </w:rPr>
              <w:t>’s conditions of release in light of no Criminal Complaint being filed</w:t>
            </w:r>
            <w:r w:rsidR="00C30791" w:rsidRPr="00C30791">
              <w:rPr>
                <w:color w:val="EE0000"/>
              </w:rPr>
              <w:t xml:space="preserve"> yet</w:t>
            </w:r>
            <w:r w:rsidR="003719BA" w:rsidRPr="00C30791">
              <w:rPr>
                <w:color w:val="EE0000"/>
              </w:rPr>
              <w:t>?</w:t>
            </w:r>
            <w:r w:rsidR="00BB3B69" w:rsidRPr="00C30791">
              <w:rPr>
                <w:color w:val="EE0000"/>
              </w:rPr>
              <w:t xml:space="preserve"> </w:t>
            </w:r>
          </w:p>
          <w:p w14:paraId="10D16107" w14:textId="77777777" w:rsidR="00A629AD" w:rsidRDefault="00A629AD" w:rsidP="001128BA">
            <w:pPr>
              <w:pStyle w:val="ListParagraph"/>
            </w:pPr>
          </w:p>
          <w:p w14:paraId="09E032F5" w14:textId="797FAC79" w:rsidR="00854193" w:rsidRDefault="001128BA" w:rsidP="003778F1">
            <w:pPr>
              <w:pStyle w:val="ListParagraph"/>
              <w:numPr>
                <w:ilvl w:val="0"/>
                <w:numId w:val="19"/>
              </w:numPr>
            </w:pPr>
            <w:r w:rsidRPr="003778F1">
              <w:rPr>
                <w:u w:val="single"/>
              </w:rPr>
              <w:t>Seventh client</w:t>
            </w:r>
            <w:r>
              <w:t xml:space="preserve">: </w:t>
            </w:r>
            <w:r w:rsidRPr="003778F1">
              <w:rPr>
                <w:b/>
                <w:bCs/>
              </w:rPr>
              <w:t>48-hour Bail hearing</w:t>
            </w:r>
            <w:r>
              <w:t>. The client was in custody and present by Zoom vide</w:t>
            </w:r>
            <w:r w:rsidR="00854193">
              <w:t>o</w:t>
            </w:r>
            <w:r w:rsidR="003778F1">
              <w:t xml:space="preserve"> </w:t>
            </w:r>
            <w:r w:rsidR="003778F1">
              <w:t>from the Elko County Jail.</w:t>
            </w:r>
            <w:r w:rsidR="00863FF5">
              <w:t xml:space="preserve"> </w:t>
            </w:r>
            <w:r w:rsidR="001362C6">
              <w:t xml:space="preserve">Tim was present in the jail video room with the client. </w:t>
            </w:r>
            <w:r w:rsidR="00863FF5">
              <w:t xml:space="preserve">Deputy District Attorney Justin </w:t>
            </w:r>
            <w:proofErr w:type="spellStart"/>
            <w:r w:rsidR="00863FF5">
              <w:t>Barainca</w:t>
            </w:r>
            <w:proofErr w:type="spellEnd"/>
            <w:r w:rsidR="00863FF5">
              <w:t xml:space="preserve"> was present on behalf of the State.</w:t>
            </w:r>
          </w:p>
          <w:p w14:paraId="67EBBE63" w14:textId="77777777" w:rsidR="00A32992" w:rsidRDefault="00A5310F" w:rsidP="00A5310F">
            <w:pPr>
              <w:pStyle w:val="ListParagraph"/>
              <w:numPr>
                <w:ilvl w:val="0"/>
                <w:numId w:val="20"/>
              </w:numPr>
            </w:pPr>
            <w:r w:rsidRPr="00A5310F">
              <w:t>The State</w:t>
            </w:r>
            <w:r>
              <w:t xml:space="preserve"> argued for </w:t>
            </w:r>
            <w:r w:rsidR="00372B9F">
              <w:t xml:space="preserve">monetary bail. The client is currently in custody following an arrest for 3 felony drug charges. The bail was set at $100,000 prior to this hearing. </w:t>
            </w:r>
            <w:r w:rsidR="009F3832">
              <w:t xml:space="preserve">The State pointed out to the court that, in addition to other factors mentioned by the prosecutor, the client has 4 other open criminal cases pending at the time of these new offenses. </w:t>
            </w:r>
          </w:p>
          <w:p w14:paraId="24EFD8B4" w14:textId="3257CF06" w:rsidR="008331AB" w:rsidRDefault="00A32992" w:rsidP="00A5310F">
            <w:pPr>
              <w:pStyle w:val="ListParagraph"/>
              <w:numPr>
                <w:ilvl w:val="0"/>
                <w:numId w:val="20"/>
              </w:numPr>
            </w:pPr>
            <w:r>
              <w:t xml:space="preserve">Tim argued that the State failed to meet its burden of proof for monetary bail. Tim </w:t>
            </w:r>
            <w:r w:rsidR="00F33915">
              <w:t>stated</w:t>
            </w:r>
            <w:r>
              <w:t xml:space="preserve"> that the client has lived in the area his entire life</w:t>
            </w:r>
            <w:r w:rsidR="00AE5417">
              <w:t xml:space="preserve">, </w:t>
            </w:r>
            <w:r w:rsidR="00F33915">
              <w:t xml:space="preserve">has </w:t>
            </w:r>
            <w:r w:rsidR="00AE5417">
              <w:t>always show</w:t>
            </w:r>
            <w:r w:rsidR="00F33915">
              <w:t>n</w:t>
            </w:r>
            <w:r w:rsidR="00AE5417">
              <w:t xml:space="preserve"> up for his court hearings, that his parents live in the area, that he was cooperative with the law enforcement officers at the time of his arrest</w:t>
            </w:r>
            <w:r w:rsidR="00921BAC">
              <w:t>, and that he will abide by any conditions of release that the court deems necessary</w:t>
            </w:r>
            <w:r w:rsidR="00D040CE">
              <w:t xml:space="preserve">. </w:t>
            </w:r>
            <w:r w:rsidR="00015E32">
              <w:t>Tim also informed the court that the client has a District Court sentencing hearing in June</w:t>
            </w:r>
            <w:r w:rsidR="006323E7">
              <w:t>. Tim asked for an O</w:t>
            </w:r>
            <w:r w:rsidR="001362C6">
              <w:t>.</w:t>
            </w:r>
            <w:r w:rsidR="006323E7">
              <w:t>R</w:t>
            </w:r>
            <w:r w:rsidR="001362C6">
              <w:t>.</w:t>
            </w:r>
            <w:r w:rsidR="006323E7">
              <w:t xml:space="preserve"> release or in the alternative a $1,000 bail bond. </w:t>
            </w:r>
          </w:p>
          <w:p w14:paraId="0054FC93" w14:textId="77777777" w:rsidR="009D6794" w:rsidRPr="00EB6DBF" w:rsidRDefault="009D6794" w:rsidP="003F0692">
            <w:pPr>
              <w:pStyle w:val="TableParagraph"/>
              <w:spacing w:line="250" w:lineRule="exact"/>
              <w:ind w:left="0"/>
              <w:rPr>
                <w:b/>
                <w:color w:val="231F20"/>
                <w:spacing w:val="-2"/>
                <w:sz w:val="21"/>
              </w:rPr>
            </w:pPr>
            <w:r>
              <w:rPr>
                <w:b/>
                <w:color w:val="231F20"/>
                <w:sz w:val="21"/>
              </w:rPr>
              <w:lastRenderedPageBreak/>
              <w:t xml:space="preserve">  </w:t>
            </w:r>
            <w:r w:rsidRPr="0060656C">
              <w:rPr>
                <w:b/>
                <w:color w:val="231F20"/>
                <w:sz w:val="21"/>
              </w:rPr>
              <w:t>Remarks/Recommendations/Notes</w:t>
            </w:r>
            <w:r>
              <w:rPr>
                <w:b/>
                <w:color w:val="231F20"/>
                <w:sz w:val="21"/>
              </w:rPr>
              <w:t xml:space="preserve"> (continued from the previous page)</w:t>
            </w:r>
            <w:r>
              <w:rPr>
                <w:b/>
                <w:color w:val="231F20"/>
                <w:spacing w:val="18"/>
                <w:sz w:val="21"/>
              </w:rPr>
              <w:t>:</w:t>
            </w:r>
          </w:p>
          <w:p w14:paraId="1FC247B0" w14:textId="77777777" w:rsidR="00322449" w:rsidRDefault="00322449" w:rsidP="009D6794"/>
          <w:p w14:paraId="790F9BD2" w14:textId="76E94560" w:rsidR="00854193" w:rsidRDefault="008331AB" w:rsidP="00A5310F">
            <w:pPr>
              <w:pStyle w:val="ListParagraph"/>
              <w:numPr>
                <w:ilvl w:val="0"/>
                <w:numId w:val="20"/>
              </w:numPr>
            </w:pPr>
            <w:r>
              <w:t>The client made a statement regarding the bail/custody issue. The client said that he is not a threat to society</w:t>
            </w:r>
            <w:r w:rsidR="00322449">
              <w:t xml:space="preserve">, that he is waiting for a bed at the Bristlecone residential treatment program in Reno, and that he will not get any more cases. </w:t>
            </w:r>
          </w:p>
          <w:p w14:paraId="16008741" w14:textId="7020D7AC" w:rsidR="009D6794" w:rsidRDefault="009D6794" w:rsidP="00A5310F">
            <w:pPr>
              <w:pStyle w:val="ListParagraph"/>
              <w:numPr>
                <w:ilvl w:val="0"/>
                <w:numId w:val="20"/>
              </w:numPr>
            </w:pPr>
            <w:r>
              <w:t>The court</w:t>
            </w:r>
            <w:r w:rsidR="00E63EF9">
              <w:t xml:space="preserve"> found that the State had met its burden of proof for requiring monetary bail. The court, however, did lower the bail from $100,000 to $45,000 cash or bond.</w:t>
            </w:r>
          </w:p>
          <w:p w14:paraId="7D5BC31B" w14:textId="77777777" w:rsidR="00E77D54" w:rsidRDefault="000957A2" w:rsidP="00E77D54">
            <w:pPr>
              <w:pStyle w:val="ListParagraph"/>
              <w:numPr>
                <w:ilvl w:val="0"/>
                <w:numId w:val="20"/>
              </w:numPr>
            </w:pPr>
            <w:r>
              <w:t xml:space="preserve">The court did not set the next court date during the court hearing. </w:t>
            </w:r>
          </w:p>
          <w:p w14:paraId="38C300E1" w14:textId="77777777" w:rsidR="00E77D54" w:rsidRDefault="00E77D54" w:rsidP="00E77D54">
            <w:pPr>
              <w:ind w:left="720"/>
            </w:pPr>
          </w:p>
          <w:p w14:paraId="0A2448A4" w14:textId="3F4C109F" w:rsidR="000957A2" w:rsidRPr="00676B4C" w:rsidRDefault="00E77D54" w:rsidP="00E77D54">
            <w:pPr>
              <w:ind w:left="720"/>
              <w:rPr>
                <w:color w:val="EE0000"/>
              </w:rPr>
            </w:pPr>
            <w:r w:rsidRPr="00676B4C">
              <w:rPr>
                <w:color w:val="EE0000"/>
              </w:rPr>
              <w:t>Concern: Since n</w:t>
            </w:r>
            <w:r w:rsidR="000957A2" w:rsidRPr="00676B4C">
              <w:rPr>
                <w:color w:val="EE0000"/>
              </w:rPr>
              <w:t>o Criminal Complaint has been filed yet</w:t>
            </w:r>
            <w:r w:rsidRPr="00676B4C">
              <w:rPr>
                <w:color w:val="EE0000"/>
              </w:rPr>
              <w:t>, there has been no arraignment, the right to a preliminary hearing within 15 days has not been triggered</w:t>
            </w:r>
            <w:r w:rsidR="000957A2" w:rsidRPr="00676B4C">
              <w:rPr>
                <w:color w:val="EE0000"/>
              </w:rPr>
              <w:t xml:space="preserve">. </w:t>
            </w:r>
            <w:r w:rsidR="00676B4C" w:rsidRPr="00676B4C">
              <w:rPr>
                <w:color w:val="EE0000"/>
              </w:rPr>
              <w:t xml:space="preserve">How long will the court keep the client in custody waiting for the State to file a Criminal Complaint? </w:t>
            </w:r>
            <w:r w:rsidR="000957A2" w:rsidRPr="00676B4C">
              <w:rPr>
                <w:color w:val="EE0000"/>
              </w:rPr>
              <w:t xml:space="preserve"> </w:t>
            </w:r>
          </w:p>
          <w:p w14:paraId="2240B279" w14:textId="77777777" w:rsidR="00A629AD" w:rsidRDefault="00A629AD" w:rsidP="00854193">
            <w:pPr>
              <w:pStyle w:val="ListParagraph"/>
            </w:pPr>
          </w:p>
          <w:p w14:paraId="4D32FA14" w14:textId="77777777" w:rsidR="00863FF5" w:rsidRDefault="00854193" w:rsidP="00863FF5">
            <w:pPr>
              <w:pStyle w:val="ListParagraph"/>
              <w:numPr>
                <w:ilvl w:val="0"/>
                <w:numId w:val="19"/>
              </w:numPr>
            </w:pPr>
            <w:r w:rsidRPr="003778F1">
              <w:rPr>
                <w:u w:val="single"/>
              </w:rPr>
              <w:t>Eighth client</w:t>
            </w:r>
            <w:r>
              <w:t xml:space="preserve">: </w:t>
            </w:r>
            <w:r w:rsidRPr="003778F1">
              <w:rPr>
                <w:b/>
                <w:bCs/>
              </w:rPr>
              <w:t>Arraignment hearing</w:t>
            </w:r>
            <w:r>
              <w:t>. The client was in custody and present by Zoom video</w:t>
            </w:r>
            <w:r w:rsidR="003778F1">
              <w:t xml:space="preserve"> </w:t>
            </w:r>
            <w:r w:rsidR="003778F1">
              <w:t xml:space="preserve">from the Elko County Jail. </w:t>
            </w:r>
            <w:r w:rsidR="00863FF5">
              <w:t>No prosecutor was present for this hearing.</w:t>
            </w:r>
          </w:p>
          <w:p w14:paraId="42DC17FD" w14:textId="77777777" w:rsidR="005863E2" w:rsidRDefault="009120AF" w:rsidP="005863E2">
            <w:pPr>
              <w:pStyle w:val="ListParagraph"/>
              <w:numPr>
                <w:ilvl w:val="0"/>
                <w:numId w:val="20"/>
              </w:numPr>
              <w:spacing w:line="278" w:lineRule="auto"/>
            </w:pPr>
            <w:r w:rsidRPr="007A2DE5">
              <w:t xml:space="preserve">The defendant initially told the court that he wanted to </w:t>
            </w:r>
            <w:r w:rsidR="00BC57F0" w:rsidRPr="007A2DE5">
              <w:t xml:space="preserve">waive his right to an attorney </w:t>
            </w:r>
            <w:r w:rsidR="00B64435" w:rsidRPr="007A2DE5">
              <w:t>and plead guilty to both counts charged in the Criminal Complaint: (1) DUI and (2) Open Containe</w:t>
            </w:r>
            <w:r w:rsidR="005863E2">
              <w:t>r.</w:t>
            </w:r>
          </w:p>
          <w:p w14:paraId="7A27A6C3" w14:textId="0010F310" w:rsidR="00B64621" w:rsidRPr="007A2DE5" w:rsidRDefault="00066FE6" w:rsidP="005863E2">
            <w:pPr>
              <w:pStyle w:val="ListParagraph"/>
              <w:numPr>
                <w:ilvl w:val="0"/>
                <w:numId w:val="20"/>
              </w:numPr>
              <w:spacing w:line="278" w:lineRule="auto"/>
            </w:pPr>
            <w:r w:rsidRPr="007A2DE5">
              <w:t xml:space="preserve">The court explained the maximum possible penalties for both offenses and the statutory minimum penalties for the DUI offense. The court also explained that the </w:t>
            </w:r>
            <w:r w:rsidR="00C000A4" w:rsidRPr="007A2DE5">
              <w:t xml:space="preserve">State </w:t>
            </w:r>
            <w:r w:rsidR="009F1908">
              <w:t>requested that, in the event the defendant pled guilty</w:t>
            </w:r>
            <w:r w:rsidR="00D52275">
              <w:t>, th</w:t>
            </w:r>
            <w:r w:rsidR="009F1908">
              <w:t>e</w:t>
            </w:r>
            <w:r w:rsidR="00BC57F0" w:rsidRPr="007A2DE5">
              <w:t xml:space="preserve"> sentencing</w:t>
            </w:r>
            <w:r w:rsidR="009F1908">
              <w:t xml:space="preserve"> hearing be</w:t>
            </w:r>
            <w:r w:rsidR="00BC57F0" w:rsidRPr="007A2DE5">
              <w:t xml:space="preserve"> set out </w:t>
            </w:r>
            <w:r w:rsidR="00C000A4" w:rsidRPr="007A2DE5">
              <w:t>so that the prosecutor can be present at the sentencing hearing</w:t>
            </w:r>
            <w:r w:rsidR="00BC57F0" w:rsidRPr="007A2DE5">
              <w:t xml:space="preserve">. </w:t>
            </w:r>
            <w:r w:rsidR="003342B6" w:rsidRPr="007A2DE5">
              <w:t xml:space="preserve">The </w:t>
            </w:r>
            <w:r w:rsidR="00BC57F0" w:rsidRPr="007A2DE5">
              <w:t xml:space="preserve">court </w:t>
            </w:r>
            <w:r w:rsidR="003342B6" w:rsidRPr="007A2DE5">
              <w:t xml:space="preserve">informed the client that whether he pled guilty or not guilty </w:t>
            </w:r>
            <w:r w:rsidR="0034782F" w:rsidRPr="007A2DE5">
              <w:t xml:space="preserve">the </w:t>
            </w:r>
            <w:r w:rsidR="00BC57F0" w:rsidRPr="007A2DE5">
              <w:t xml:space="preserve">sentencing would not </w:t>
            </w:r>
            <w:r w:rsidR="0034782F" w:rsidRPr="007A2DE5">
              <w:t xml:space="preserve">occur </w:t>
            </w:r>
            <w:r w:rsidR="00BC57F0" w:rsidRPr="007A2DE5">
              <w:t>today</w:t>
            </w:r>
            <w:r w:rsidR="0034782F" w:rsidRPr="007A2DE5">
              <w:t xml:space="preserve"> and would be scheduled for a </w:t>
            </w:r>
            <w:r w:rsidR="00B64621" w:rsidRPr="007A2DE5">
              <w:t xml:space="preserve">future </w:t>
            </w:r>
            <w:r w:rsidR="0034782F" w:rsidRPr="007A2DE5">
              <w:t xml:space="preserve">date. </w:t>
            </w:r>
            <w:r w:rsidR="00BC57F0" w:rsidRPr="007A2DE5">
              <w:t xml:space="preserve"> </w:t>
            </w:r>
          </w:p>
          <w:p w14:paraId="11C6089E" w14:textId="220E8E40" w:rsidR="00BC57F0" w:rsidRPr="007A2DE5" w:rsidRDefault="00B64621" w:rsidP="005863E2">
            <w:pPr>
              <w:pStyle w:val="ListParagraph"/>
              <w:numPr>
                <w:ilvl w:val="0"/>
                <w:numId w:val="20"/>
              </w:numPr>
              <w:spacing w:line="278" w:lineRule="auto"/>
            </w:pPr>
            <w:r w:rsidRPr="007A2DE5">
              <w:t>The c</w:t>
            </w:r>
            <w:r w:rsidR="00BC57F0" w:rsidRPr="007A2DE5">
              <w:t xml:space="preserve">ourt took recess for </w:t>
            </w:r>
            <w:r w:rsidR="00DA587C" w:rsidRPr="007A2DE5">
              <w:t xml:space="preserve">the defendant </w:t>
            </w:r>
            <w:r w:rsidR="00BC57F0" w:rsidRPr="007A2DE5">
              <w:t>to review and sign the DUI Waiver of Rights Form.</w:t>
            </w:r>
          </w:p>
          <w:p w14:paraId="754549C5" w14:textId="5C5804F8" w:rsidR="00BC57F0" w:rsidRPr="007A2DE5" w:rsidRDefault="00BC57F0" w:rsidP="005863E2">
            <w:pPr>
              <w:pStyle w:val="ListParagraph"/>
              <w:numPr>
                <w:ilvl w:val="0"/>
                <w:numId w:val="20"/>
              </w:numPr>
              <w:spacing w:line="278" w:lineRule="auto"/>
            </w:pPr>
            <w:r w:rsidRPr="007A2DE5">
              <w:t xml:space="preserve">After reviewing the </w:t>
            </w:r>
            <w:r w:rsidR="00DA587C" w:rsidRPr="007A2DE5">
              <w:t>DUI Waiver of R</w:t>
            </w:r>
            <w:r w:rsidRPr="007A2DE5">
              <w:t>ights form</w:t>
            </w:r>
            <w:r w:rsidR="00DA587C" w:rsidRPr="007A2DE5">
              <w:t>,</w:t>
            </w:r>
            <w:r w:rsidRPr="007A2DE5">
              <w:t xml:space="preserve"> the client </w:t>
            </w:r>
            <w:r w:rsidR="00DA587C" w:rsidRPr="007A2DE5">
              <w:t xml:space="preserve">informed the court that he had </w:t>
            </w:r>
            <w:r w:rsidRPr="007A2DE5">
              <w:t xml:space="preserve">changed his mind and would like to apply </w:t>
            </w:r>
            <w:proofErr w:type="gramStart"/>
            <w:r w:rsidRPr="007A2DE5">
              <w:t>for</w:t>
            </w:r>
            <w:proofErr w:type="gramEnd"/>
            <w:r w:rsidRPr="007A2DE5">
              <w:t xml:space="preserve"> appointed counsel. </w:t>
            </w:r>
          </w:p>
          <w:p w14:paraId="7E2C097E" w14:textId="012974D8" w:rsidR="00BC57F0" w:rsidRPr="007A2DE5" w:rsidRDefault="00BC57F0" w:rsidP="005863E2">
            <w:pPr>
              <w:pStyle w:val="ListParagraph"/>
              <w:numPr>
                <w:ilvl w:val="0"/>
                <w:numId w:val="20"/>
              </w:numPr>
              <w:spacing w:line="278" w:lineRule="auto"/>
            </w:pPr>
            <w:r w:rsidRPr="007A2DE5">
              <w:t xml:space="preserve">After </w:t>
            </w:r>
            <w:r w:rsidR="001A19E5" w:rsidRPr="007A2DE5">
              <w:t xml:space="preserve">a </w:t>
            </w:r>
            <w:r w:rsidRPr="007A2DE5">
              <w:t xml:space="preserve">verbal canvass by the court regarding the financial status of </w:t>
            </w:r>
            <w:proofErr w:type="gramStart"/>
            <w:r w:rsidRPr="007A2DE5">
              <w:t>client</w:t>
            </w:r>
            <w:proofErr w:type="gramEnd"/>
            <w:r w:rsidRPr="007A2DE5">
              <w:t xml:space="preserve">, the court appointed </w:t>
            </w:r>
            <w:proofErr w:type="gramStart"/>
            <w:r w:rsidRPr="007A2DE5">
              <w:t>PD</w:t>
            </w:r>
            <w:proofErr w:type="gramEnd"/>
            <w:r w:rsidRPr="007A2DE5">
              <w:t xml:space="preserve"> Office. </w:t>
            </w:r>
          </w:p>
          <w:p w14:paraId="01474A46" w14:textId="77777777" w:rsidR="00BD5585" w:rsidRDefault="001A19E5" w:rsidP="005863E2">
            <w:pPr>
              <w:pStyle w:val="ListParagraph"/>
              <w:numPr>
                <w:ilvl w:val="0"/>
                <w:numId w:val="20"/>
              </w:numPr>
              <w:spacing w:line="278" w:lineRule="auto"/>
            </w:pPr>
            <w:r w:rsidRPr="007A2DE5">
              <w:t xml:space="preserve">Tim, who was still present in the </w:t>
            </w:r>
            <w:r w:rsidR="003F0692">
              <w:t>jail video room, joined the client</w:t>
            </w:r>
            <w:r w:rsidR="00BD5585">
              <w:t xml:space="preserve"> at the jail table.</w:t>
            </w:r>
          </w:p>
          <w:p w14:paraId="05B35965" w14:textId="478660D6" w:rsidR="00BC014C" w:rsidRPr="007A2DE5" w:rsidRDefault="00BD5585" w:rsidP="005863E2">
            <w:pPr>
              <w:pStyle w:val="ListParagraph"/>
              <w:numPr>
                <w:ilvl w:val="0"/>
                <w:numId w:val="20"/>
              </w:numPr>
              <w:spacing w:line="278" w:lineRule="auto"/>
            </w:pPr>
            <w:r>
              <w:t xml:space="preserve">Tim </w:t>
            </w:r>
            <w:r w:rsidR="00BC57F0" w:rsidRPr="007A2DE5">
              <w:t xml:space="preserve">requested that not guilty </w:t>
            </w:r>
            <w:proofErr w:type="gramStart"/>
            <w:r w:rsidR="00BC57F0" w:rsidRPr="007A2DE5">
              <w:t>pleas</w:t>
            </w:r>
            <w:proofErr w:type="gramEnd"/>
            <w:r w:rsidR="00BC57F0" w:rsidRPr="007A2DE5">
              <w:t xml:space="preserve"> be entered </w:t>
            </w:r>
            <w:r w:rsidR="00952AF8">
              <w:t xml:space="preserve">on behalf of the client </w:t>
            </w:r>
            <w:r w:rsidR="00BC57F0" w:rsidRPr="007A2DE5">
              <w:t>and th</w:t>
            </w:r>
            <w:r w:rsidR="00952AF8">
              <w:t>at th</w:t>
            </w:r>
            <w:r w:rsidR="00BC57F0" w:rsidRPr="007A2DE5">
              <w:t>e case be set for a bench trial.</w:t>
            </w:r>
            <w:r w:rsidR="00952AF8">
              <w:t xml:space="preserve"> </w:t>
            </w:r>
            <w:r w:rsidR="00BC014C" w:rsidRPr="007A2DE5">
              <w:t>The client did not waive his right to a trial within 60 days.</w:t>
            </w:r>
            <w:r w:rsidR="00792F7C">
              <w:t xml:space="preserve"> </w:t>
            </w:r>
            <w:r w:rsidR="00BC014C" w:rsidRPr="007A2DE5">
              <w:t xml:space="preserve">Tim also requested that a Pretrial hearing be scheduled. </w:t>
            </w:r>
          </w:p>
          <w:p w14:paraId="11F1F980" w14:textId="2A7060A3" w:rsidR="00BC57F0" w:rsidRPr="007A2DE5" w:rsidRDefault="00AF308B" w:rsidP="005863E2">
            <w:pPr>
              <w:pStyle w:val="ListParagraph"/>
              <w:numPr>
                <w:ilvl w:val="0"/>
                <w:numId w:val="20"/>
              </w:numPr>
              <w:spacing w:line="278" w:lineRule="auto"/>
            </w:pPr>
            <w:r w:rsidRPr="007A2DE5">
              <w:t xml:space="preserve">The court did not set a trial date </w:t>
            </w:r>
            <w:r w:rsidR="00792F7C">
              <w:t xml:space="preserve">during this court hearing </w:t>
            </w:r>
            <w:r w:rsidRPr="007A2DE5">
              <w:t xml:space="preserve">but did schedule a </w:t>
            </w:r>
            <w:r w:rsidR="00BC57F0" w:rsidRPr="007A2DE5">
              <w:t>P</w:t>
            </w:r>
            <w:r w:rsidRPr="007A2DE5">
              <w:t xml:space="preserve">retrial hearing for </w:t>
            </w:r>
            <w:r w:rsidR="00BC57F0" w:rsidRPr="007A2DE5">
              <w:t>6/5/2025 at 2:00 p.m.</w:t>
            </w:r>
          </w:p>
          <w:p w14:paraId="5D1D66E4" w14:textId="14E4EEAE" w:rsidR="00584525" w:rsidRPr="007A2DE5" w:rsidRDefault="00584525" w:rsidP="005863E2">
            <w:pPr>
              <w:pStyle w:val="ListParagraph"/>
              <w:numPr>
                <w:ilvl w:val="0"/>
                <w:numId w:val="20"/>
              </w:numPr>
              <w:spacing w:line="278" w:lineRule="auto"/>
            </w:pPr>
            <w:r w:rsidRPr="007A2DE5">
              <w:t>The client’s custody status was not addressed</w:t>
            </w:r>
            <w:r w:rsidR="007A2DE5" w:rsidRPr="007A2DE5">
              <w:t xml:space="preserve">. </w:t>
            </w:r>
          </w:p>
          <w:p w14:paraId="54F033F2" w14:textId="37B0A69C" w:rsidR="003778F1" w:rsidRPr="007A2DE5" w:rsidRDefault="003778F1" w:rsidP="00863FF5">
            <w:pPr>
              <w:pStyle w:val="ListParagraph"/>
              <w:ind w:left="720"/>
            </w:pPr>
          </w:p>
          <w:p w14:paraId="01078146" w14:textId="77777777" w:rsidR="00A629AD" w:rsidRPr="007A2DE5" w:rsidRDefault="00A629AD" w:rsidP="00863FF5">
            <w:pPr>
              <w:pStyle w:val="ListParagraph"/>
              <w:ind w:left="720"/>
            </w:pPr>
          </w:p>
          <w:p w14:paraId="735FBCDB" w14:textId="1E05B191" w:rsidR="001128BA" w:rsidRPr="007A2DE5" w:rsidRDefault="001128BA" w:rsidP="003778F1">
            <w:pPr>
              <w:pStyle w:val="ListParagraph"/>
              <w:ind w:left="720"/>
            </w:pPr>
            <w:r w:rsidRPr="007A2DE5">
              <w:t xml:space="preserve"> </w:t>
            </w:r>
          </w:p>
          <w:p w14:paraId="1A1D3AA1" w14:textId="66D554F3" w:rsidR="00383FF6" w:rsidRPr="007A2DE5" w:rsidRDefault="00383FF6" w:rsidP="000B5EAD"/>
          <w:p w14:paraId="66DEC94E" w14:textId="77777777" w:rsidR="00862175" w:rsidRPr="007A2DE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2456F6B" w14:textId="77777777" w:rsidR="00862175" w:rsidRPr="007A2DE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7CA0711" w14:textId="77777777" w:rsidR="00862175" w:rsidRPr="007A2DE5" w:rsidRDefault="00862175" w:rsidP="00797D63">
            <w:pPr>
              <w:rPr>
                <w:u w:val="single"/>
              </w:rPr>
            </w:pPr>
          </w:p>
          <w:p w14:paraId="27CBD336" w14:textId="4B636C10" w:rsidR="00862175" w:rsidRPr="00BA0269" w:rsidRDefault="00862175" w:rsidP="00862175">
            <w:pPr>
              <w:pStyle w:val="ListParagraph"/>
              <w:ind w:left="1080"/>
              <w:rPr>
                <w:bCs/>
              </w:rPr>
            </w:pPr>
          </w:p>
        </w:tc>
      </w:tr>
    </w:tbl>
    <w:p w14:paraId="19B5483D" w14:textId="399F6F6E" w:rsidR="00F00E0C" w:rsidRPr="00320D12" w:rsidRDefault="00F00E0C" w:rsidP="00BA0269">
      <w:pPr>
        <w:pStyle w:val="BodyText"/>
        <w:ind w:left="0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F07E5"/>
    <w:multiLevelType w:val="hybridMultilevel"/>
    <w:tmpl w:val="D256E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83226"/>
    <w:multiLevelType w:val="hybridMultilevel"/>
    <w:tmpl w:val="7CA664B2"/>
    <w:lvl w:ilvl="0" w:tplc="0BA0649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BF37FD"/>
    <w:multiLevelType w:val="hybridMultilevel"/>
    <w:tmpl w:val="22DEE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B77DD"/>
    <w:multiLevelType w:val="hybridMultilevel"/>
    <w:tmpl w:val="79760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44D73"/>
    <w:multiLevelType w:val="hybridMultilevel"/>
    <w:tmpl w:val="7AC6A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070A01"/>
    <w:multiLevelType w:val="hybridMultilevel"/>
    <w:tmpl w:val="E4C849D0"/>
    <w:lvl w:ilvl="0" w:tplc="7C02BD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1350E6"/>
    <w:multiLevelType w:val="hybridMultilevel"/>
    <w:tmpl w:val="046E5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2471D"/>
    <w:multiLevelType w:val="hybridMultilevel"/>
    <w:tmpl w:val="4E185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10" w15:restartNumberingAfterBreak="0">
    <w:nsid w:val="3EF73C6E"/>
    <w:multiLevelType w:val="hybridMultilevel"/>
    <w:tmpl w:val="BD027B44"/>
    <w:lvl w:ilvl="0" w:tplc="5FA6D24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b w:val="0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4531F9"/>
    <w:multiLevelType w:val="hybridMultilevel"/>
    <w:tmpl w:val="E4C849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A15E1C"/>
    <w:multiLevelType w:val="hybridMultilevel"/>
    <w:tmpl w:val="A5229F3A"/>
    <w:lvl w:ilvl="0" w:tplc="863C432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315169B"/>
    <w:multiLevelType w:val="hybridMultilevel"/>
    <w:tmpl w:val="F8129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EF3B33"/>
    <w:multiLevelType w:val="hybridMultilevel"/>
    <w:tmpl w:val="6DB89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55A1B"/>
    <w:multiLevelType w:val="hybridMultilevel"/>
    <w:tmpl w:val="9E9C4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881EC9"/>
    <w:multiLevelType w:val="hybridMultilevel"/>
    <w:tmpl w:val="F1CCDAEA"/>
    <w:lvl w:ilvl="0" w:tplc="5504F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4A368C4"/>
    <w:multiLevelType w:val="hybridMultilevel"/>
    <w:tmpl w:val="1DC0BF0A"/>
    <w:lvl w:ilvl="0" w:tplc="11AC5B90">
      <w:start w:val="2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8" w15:restartNumberingAfterBreak="0">
    <w:nsid w:val="75156EC3"/>
    <w:multiLevelType w:val="hybridMultilevel"/>
    <w:tmpl w:val="A63A7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15DF5"/>
    <w:multiLevelType w:val="hybridMultilevel"/>
    <w:tmpl w:val="8222C1BE"/>
    <w:lvl w:ilvl="0" w:tplc="4AA27AA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8319324">
    <w:abstractNumId w:val="9"/>
  </w:num>
  <w:num w:numId="2" w16cid:durableId="671107611">
    <w:abstractNumId w:val="5"/>
  </w:num>
  <w:num w:numId="3" w16cid:durableId="907150203">
    <w:abstractNumId w:val="6"/>
  </w:num>
  <w:num w:numId="4" w16cid:durableId="920140777">
    <w:abstractNumId w:val="16"/>
  </w:num>
  <w:num w:numId="5" w16cid:durableId="410086865">
    <w:abstractNumId w:val="10"/>
  </w:num>
  <w:num w:numId="6" w16cid:durableId="1742940802">
    <w:abstractNumId w:val="17"/>
  </w:num>
  <w:num w:numId="7" w16cid:durableId="1910461733">
    <w:abstractNumId w:val="12"/>
  </w:num>
  <w:num w:numId="8" w16cid:durableId="618340731">
    <w:abstractNumId w:val="19"/>
  </w:num>
  <w:num w:numId="9" w16cid:durableId="806239927">
    <w:abstractNumId w:val="14"/>
  </w:num>
  <w:num w:numId="10" w16cid:durableId="1757049608">
    <w:abstractNumId w:val="11"/>
  </w:num>
  <w:num w:numId="11" w16cid:durableId="2137334246">
    <w:abstractNumId w:val="8"/>
  </w:num>
  <w:num w:numId="12" w16cid:durableId="806892719">
    <w:abstractNumId w:val="15"/>
  </w:num>
  <w:num w:numId="13" w16cid:durableId="642808631">
    <w:abstractNumId w:val="3"/>
  </w:num>
  <w:num w:numId="14" w16cid:durableId="1016032346">
    <w:abstractNumId w:val="13"/>
  </w:num>
  <w:num w:numId="15" w16cid:durableId="1858542456">
    <w:abstractNumId w:val="2"/>
  </w:num>
  <w:num w:numId="16" w16cid:durableId="31003997">
    <w:abstractNumId w:val="18"/>
  </w:num>
  <w:num w:numId="17" w16cid:durableId="309946941">
    <w:abstractNumId w:val="0"/>
  </w:num>
  <w:num w:numId="18" w16cid:durableId="162091698">
    <w:abstractNumId w:val="4"/>
  </w:num>
  <w:num w:numId="19" w16cid:durableId="1602106701">
    <w:abstractNumId w:val="7"/>
  </w:num>
  <w:num w:numId="20" w16cid:durableId="1040664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4865"/>
    <w:rsid w:val="0001299B"/>
    <w:rsid w:val="00015E32"/>
    <w:rsid w:val="00017502"/>
    <w:rsid w:val="000341B9"/>
    <w:rsid w:val="0003546C"/>
    <w:rsid w:val="000438BF"/>
    <w:rsid w:val="00057DD6"/>
    <w:rsid w:val="000623AA"/>
    <w:rsid w:val="00063E30"/>
    <w:rsid w:val="00066FE6"/>
    <w:rsid w:val="00072A73"/>
    <w:rsid w:val="0008100F"/>
    <w:rsid w:val="00082E0E"/>
    <w:rsid w:val="000957A2"/>
    <w:rsid w:val="000A305D"/>
    <w:rsid w:val="000B0356"/>
    <w:rsid w:val="000B1FDF"/>
    <w:rsid w:val="000B5EAD"/>
    <w:rsid w:val="000F2532"/>
    <w:rsid w:val="001044E7"/>
    <w:rsid w:val="001128BA"/>
    <w:rsid w:val="00115774"/>
    <w:rsid w:val="00120B75"/>
    <w:rsid w:val="001305EC"/>
    <w:rsid w:val="001328CB"/>
    <w:rsid w:val="001362C6"/>
    <w:rsid w:val="001425CD"/>
    <w:rsid w:val="00153042"/>
    <w:rsid w:val="001628B1"/>
    <w:rsid w:val="00162F2C"/>
    <w:rsid w:val="001669B5"/>
    <w:rsid w:val="00167EE2"/>
    <w:rsid w:val="001705B7"/>
    <w:rsid w:val="00171396"/>
    <w:rsid w:val="00177E16"/>
    <w:rsid w:val="001936AE"/>
    <w:rsid w:val="001A00F0"/>
    <w:rsid w:val="001A096B"/>
    <w:rsid w:val="001A19E5"/>
    <w:rsid w:val="001D79DE"/>
    <w:rsid w:val="001E0CD5"/>
    <w:rsid w:val="00217763"/>
    <w:rsid w:val="0022184F"/>
    <w:rsid w:val="00230146"/>
    <w:rsid w:val="0025033E"/>
    <w:rsid w:val="0025077E"/>
    <w:rsid w:val="00250E04"/>
    <w:rsid w:val="00251FC9"/>
    <w:rsid w:val="002608B8"/>
    <w:rsid w:val="0028705F"/>
    <w:rsid w:val="002A53B1"/>
    <w:rsid w:val="002A6030"/>
    <w:rsid w:val="002B14FD"/>
    <w:rsid w:val="002B4149"/>
    <w:rsid w:val="002B501A"/>
    <w:rsid w:val="002B59EF"/>
    <w:rsid w:val="002D3889"/>
    <w:rsid w:val="002E1C24"/>
    <w:rsid w:val="002F30D2"/>
    <w:rsid w:val="002F6B38"/>
    <w:rsid w:val="00301996"/>
    <w:rsid w:val="00303EE9"/>
    <w:rsid w:val="003107CE"/>
    <w:rsid w:val="00320D12"/>
    <w:rsid w:val="00322449"/>
    <w:rsid w:val="00323363"/>
    <w:rsid w:val="003256BC"/>
    <w:rsid w:val="003342B6"/>
    <w:rsid w:val="0034782F"/>
    <w:rsid w:val="00356DC4"/>
    <w:rsid w:val="00360474"/>
    <w:rsid w:val="003620D6"/>
    <w:rsid w:val="003719BA"/>
    <w:rsid w:val="00372B9F"/>
    <w:rsid w:val="003737E1"/>
    <w:rsid w:val="003778F1"/>
    <w:rsid w:val="00383FF6"/>
    <w:rsid w:val="003959D5"/>
    <w:rsid w:val="003B010C"/>
    <w:rsid w:val="003B1459"/>
    <w:rsid w:val="003B5049"/>
    <w:rsid w:val="003E1670"/>
    <w:rsid w:val="003E4C1C"/>
    <w:rsid w:val="003F0692"/>
    <w:rsid w:val="003F45C5"/>
    <w:rsid w:val="003F5A33"/>
    <w:rsid w:val="004038F4"/>
    <w:rsid w:val="004042C6"/>
    <w:rsid w:val="00405A2C"/>
    <w:rsid w:val="004123D2"/>
    <w:rsid w:val="00427570"/>
    <w:rsid w:val="00431078"/>
    <w:rsid w:val="004406ED"/>
    <w:rsid w:val="00447B2E"/>
    <w:rsid w:val="00452250"/>
    <w:rsid w:val="00452380"/>
    <w:rsid w:val="00456534"/>
    <w:rsid w:val="004615F4"/>
    <w:rsid w:val="0046442B"/>
    <w:rsid w:val="00474D8B"/>
    <w:rsid w:val="004809D7"/>
    <w:rsid w:val="00481987"/>
    <w:rsid w:val="00492B15"/>
    <w:rsid w:val="0049612C"/>
    <w:rsid w:val="004A3350"/>
    <w:rsid w:val="004A5308"/>
    <w:rsid w:val="004A5C07"/>
    <w:rsid w:val="004B241C"/>
    <w:rsid w:val="004C5E96"/>
    <w:rsid w:val="00544E5A"/>
    <w:rsid w:val="00552654"/>
    <w:rsid w:val="005561A6"/>
    <w:rsid w:val="00563C67"/>
    <w:rsid w:val="00566083"/>
    <w:rsid w:val="005840FC"/>
    <w:rsid w:val="00584525"/>
    <w:rsid w:val="005863E2"/>
    <w:rsid w:val="005B7CC4"/>
    <w:rsid w:val="005B7EC4"/>
    <w:rsid w:val="005E7B10"/>
    <w:rsid w:val="00601082"/>
    <w:rsid w:val="00602BA9"/>
    <w:rsid w:val="0060656C"/>
    <w:rsid w:val="00611D40"/>
    <w:rsid w:val="00614CD6"/>
    <w:rsid w:val="00615BD7"/>
    <w:rsid w:val="00620796"/>
    <w:rsid w:val="006323E7"/>
    <w:rsid w:val="00640D95"/>
    <w:rsid w:val="006523A1"/>
    <w:rsid w:val="006539B8"/>
    <w:rsid w:val="006625DD"/>
    <w:rsid w:val="0066578A"/>
    <w:rsid w:val="006674AA"/>
    <w:rsid w:val="00676B4C"/>
    <w:rsid w:val="00695340"/>
    <w:rsid w:val="00696976"/>
    <w:rsid w:val="006A08DC"/>
    <w:rsid w:val="006A1DD7"/>
    <w:rsid w:val="006B5F2C"/>
    <w:rsid w:val="006C2EF2"/>
    <w:rsid w:val="006C669A"/>
    <w:rsid w:val="006D7BAA"/>
    <w:rsid w:val="006F5EBD"/>
    <w:rsid w:val="006F607B"/>
    <w:rsid w:val="006F68F2"/>
    <w:rsid w:val="006F7345"/>
    <w:rsid w:val="00715040"/>
    <w:rsid w:val="00723B2F"/>
    <w:rsid w:val="00746601"/>
    <w:rsid w:val="00756A04"/>
    <w:rsid w:val="00770675"/>
    <w:rsid w:val="00774585"/>
    <w:rsid w:val="0078235A"/>
    <w:rsid w:val="00792811"/>
    <w:rsid w:val="00792F7C"/>
    <w:rsid w:val="00797D63"/>
    <w:rsid w:val="007A2DE5"/>
    <w:rsid w:val="007A4BE2"/>
    <w:rsid w:val="007A6C60"/>
    <w:rsid w:val="007B0A23"/>
    <w:rsid w:val="007B0DBF"/>
    <w:rsid w:val="007B1F94"/>
    <w:rsid w:val="007B75CA"/>
    <w:rsid w:val="007C1799"/>
    <w:rsid w:val="007C1C81"/>
    <w:rsid w:val="007D09A5"/>
    <w:rsid w:val="007D1D9C"/>
    <w:rsid w:val="007E56FE"/>
    <w:rsid w:val="007F0B66"/>
    <w:rsid w:val="007F6A40"/>
    <w:rsid w:val="007F6CC1"/>
    <w:rsid w:val="00802E8B"/>
    <w:rsid w:val="00807E2E"/>
    <w:rsid w:val="00813372"/>
    <w:rsid w:val="008169E8"/>
    <w:rsid w:val="00820EE4"/>
    <w:rsid w:val="00825B87"/>
    <w:rsid w:val="00827BA0"/>
    <w:rsid w:val="008331AB"/>
    <w:rsid w:val="00836C13"/>
    <w:rsid w:val="00841AAB"/>
    <w:rsid w:val="0085156C"/>
    <w:rsid w:val="008524A4"/>
    <w:rsid w:val="00854193"/>
    <w:rsid w:val="00862175"/>
    <w:rsid w:val="00863FF5"/>
    <w:rsid w:val="00866DDB"/>
    <w:rsid w:val="00867B0F"/>
    <w:rsid w:val="0089169D"/>
    <w:rsid w:val="008974B4"/>
    <w:rsid w:val="008A0D3E"/>
    <w:rsid w:val="008A6D0C"/>
    <w:rsid w:val="008B0F67"/>
    <w:rsid w:val="008B270D"/>
    <w:rsid w:val="008C19EC"/>
    <w:rsid w:val="008C68DB"/>
    <w:rsid w:val="008D0DD7"/>
    <w:rsid w:val="008D297D"/>
    <w:rsid w:val="008E47D5"/>
    <w:rsid w:val="008E6573"/>
    <w:rsid w:val="008F17C8"/>
    <w:rsid w:val="00902D43"/>
    <w:rsid w:val="009034EA"/>
    <w:rsid w:val="009120AF"/>
    <w:rsid w:val="00915259"/>
    <w:rsid w:val="00921BAC"/>
    <w:rsid w:val="0092263A"/>
    <w:rsid w:val="00930EA9"/>
    <w:rsid w:val="009358D8"/>
    <w:rsid w:val="009438E1"/>
    <w:rsid w:val="00947D18"/>
    <w:rsid w:val="00952AF8"/>
    <w:rsid w:val="009549F5"/>
    <w:rsid w:val="009569DD"/>
    <w:rsid w:val="009620F4"/>
    <w:rsid w:val="00966CEA"/>
    <w:rsid w:val="00980DC6"/>
    <w:rsid w:val="0098364F"/>
    <w:rsid w:val="009861BF"/>
    <w:rsid w:val="00987FF5"/>
    <w:rsid w:val="009928D6"/>
    <w:rsid w:val="009B6950"/>
    <w:rsid w:val="009D122A"/>
    <w:rsid w:val="009D6794"/>
    <w:rsid w:val="009F07E7"/>
    <w:rsid w:val="009F1908"/>
    <w:rsid w:val="009F3832"/>
    <w:rsid w:val="00A04A89"/>
    <w:rsid w:val="00A21A73"/>
    <w:rsid w:val="00A241B2"/>
    <w:rsid w:val="00A275D8"/>
    <w:rsid w:val="00A32992"/>
    <w:rsid w:val="00A50D40"/>
    <w:rsid w:val="00A5310F"/>
    <w:rsid w:val="00A60BC2"/>
    <w:rsid w:val="00A629AD"/>
    <w:rsid w:val="00A73DAE"/>
    <w:rsid w:val="00A77B8A"/>
    <w:rsid w:val="00A80E18"/>
    <w:rsid w:val="00A826AF"/>
    <w:rsid w:val="00A83E8E"/>
    <w:rsid w:val="00A8637F"/>
    <w:rsid w:val="00A912FA"/>
    <w:rsid w:val="00A94048"/>
    <w:rsid w:val="00A978E4"/>
    <w:rsid w:val="00AA2628"/>
    <w:rsid w:val="00AB19B5"/>
    <w:rsid w:val="00AB6BED"/>
    <w:rsid w:val="00AB7677"/>
    <w:rsid w:val="00AE5417"/>
    <w:rsid w:val="00AF203A"/>
    <w:rsid w:val="00AF308B"/>
    <w:rsid w:val="00B14926"/>
    <w:rsid w:val="00B15A74"/>
    <w:rsid w:val="00B17100"/>
    <w:rsid w:val="00B2565E"/>
    <w:rsid w:val="00B6197C"/>
    <w:rsid w:val="00B6420B"/>
    <w:rsid w:val="00B64435"/>
    <w:rsid w:val="00B64621"/>
    <w:rsid w:val="00B66363"/>
    <w:rsid w:val="00B97345"/>
    <w:rsid w:val="00BA0269"/>
    <w:rsid w:val="00BA5474"/>
    <w:rsid w:val="00BB379E"/>
    <w:rsid w:val="00BB3B69"/>
    <w:rsid w:val="00BC014C"/>
    <w:rsid w:val="00BC57F0"/>
    <w:rsid w:val="00BD5585"/>
    <w:rsid w:val="00BD72D8"/>
    <w:rsid w:val="00BE033D"/>
    <w:rsid w:val="00BE1293"/>
    <w:rsid w:val="00BF14D8"/>
    <w:rsid w:val="00BF4B62"/>
    <w:rsid w:val="00BF510D"/>
    <w:rsid w:val="00C000A4"/>
    <w:rsid w:val="00C015F7"/>
    <w:rsid w:val="00C019A9"/>
    <w:rsid w:val="00C12BFC"/>
    <w:rsid w:val="00C13B57"/>
    <w:rsid w:val="00C153DB"/>
    <w:rsid w:val="00C30791"/>
    <w:rsid w:val="00C31DD8"/>
    <w:rsid w:val="00C35994"/>
    <w:rsid w:val="00C40EA0"/>
    <w:rsid w:val="00C44DCF"/>
    <w:rsid w:val="00C5459D"/>
    <w:rsid w:val="00C77B45"/>
    <w:rsid w:val="00C9265C"/>
    <w:rsid w:val="00CB3BA5"/>
    <w:rsid w:val="00CC14E0"/>
    <w:rsid w:val="00CC161C"/>
    <w:rsid w:val="00CC4244"/>
    <w:rsid w:val="00CD53C5"/>
    <w:rsid w:val="00CF0219"/>
    <w:rsid w:val="00D040CE"/>
    <w:rsid w:val="00D04171"/>
    <w:rsid w:val="00D1568C"/>
    <w:rsid w:val="00D17299"/>
    <w:rsid w:val="00D25C31"/>
    <w:rsid w:val="00D3581A"/>
    <w:rsid w:val="00D52275"/>
    <w:rsid w:val="00D7404F"/>
    <w:rsid w:val="00D776F7"/>
    <w:rsid w:val="00D82F64"/>
    <w:rsid w:val="00D87927"/>
    <w:rsid w:val="00DA144F"/>
    <w:rsid w:val="00DA15AB"/>
    <w:rsid w:val="00DA2B60"/>
    <w:rsid w:val="00DA587C"/>
    <w:rsid w:val="00DB2154"/>
    <w:rsid w:val="00DB6810"/>
    <w:rsid w:val="00DC0FE3"/>
    <w:rsid w:val="00DC52FA"/>
    <w:rsid w:val="00DC5CFD"/>
    <w:rsid w:val="00DD5F67"/>
    <w:rsid w:val="00DD60DD"/>
    <w:rsid w:val="00DE45FF"/>
    <w:rsid w:val="00E015DB"/>
    <w:rsid w:val="00E03F2B"/>
    <w:rsid w:val="00E046A6"/>
    <w:rsid w:val="00E330C9"/>
    <w:rsid w:val="00E52C61"/>
    <w:rsid w:val="00E57505"/>
    <w:rsid w:val="00E63EF9"/>
    <w:rsid w:val="00E77D54"/>
    <w:rsid w:val="00E918F0"/>
    <w:rsid w:val="00EA12EB"/>
    <w:rsid w:val="00EB122B"/>
    <w:rsid w:val="00EB1A73"/>
    <w:rsid w:val="00EB2AEF"/>
    <w:rsid w:val="00EB599A"/>
    <w:rsid w:val="00EB63A2"/>
    <w:rsid w:val="00EB6DBF"/>
    <w:rsid w:val="00ED0966"/>
    <w:rsid w:val="00ED3C87"/>
    <w:rsid w:val="00EF4ADD"/>
    <w:rsid w:val="00F00E0C"/>
    <w:rsid w:val="00F0539A"/>
    <w:rsid w:val="00F30DEB"/>
    <w:rsid w:val="00F33915"/>
    <w:rsid w:val="00F33D21"/>
    <w:rsid w:val="00F36D7D"/>
    <w:rsid w:val="00F4027F"/>
    <w:rsid w:val="00F675F9"/>
    <w:rsid w:val="00F71793"/>
    <w:rsid w:val="00F734BE"/>
    <w:rsid w:val="00F80F1A"/>
    <w:rsid w:val="00F82CC4"/>
    <w:rsid w:val="00F86CFF"/>
    <w:rsid w:val="00F93549"/>
    <w:rsid w:val="00FB00B9"/>
    <w:rsid w:val="00FB5A32"/>
    <w:rsid w:val="00FC1227"/>
    <w:rsid w:val="00FC2B20"/>
    <w:rsid w:val="00FC4FFA"/>
    <w:rsid w:val="00FD1B27"/>
    <w:rsid w:val="00FE6F07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17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86217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1941</Words>
  <Characters>11068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12984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146</cp:revision>
  <dcterms:created xsi:type="dcterms:W3CDTF">2025-06-02T23:16:00Z</dcterms:created>
  <dcterms:modified xsi:type="dcterms:W3CDTF">2025-06-05T08:40:00Z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