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2C02834" w:rsidR="00F00E0C" w:rsidRDefault="00537783">
            <w:pPr>
              <w:pStyle w:val="TableParagraph"/>
              <w:spacing w:before="23"/>
              <w:ind w:left="48"/>
              <w:rPr>
                <w:rFonts w:ascii="Arial"/>
                <w:sz w:val="18"/>
              </w:rPr>
            </w:pPr>
            <w:r>
              <w:rPr>
                <w:rFonts w:ascii="Arial"/>
                <w:sz w:val="18"/>
              </w:rPr>
              <w:t xml:space="preserve">April </w:t>
            </w:r>
            <w:r w:rsidR="00F85AA7">
              <w:rPr>
                <w:rFonts w:ascii="Arial"/>
                <w:sz w:val="18"/>
              </w:rPr>
              <w:t>30</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564335" w:rsidR="00F00E0C" w:rsidRDefault="00F85AA7">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724C4CF" w:rsidR="00F00E0C" w:rsidRDefault="00F85AA7">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723C347" w:rsidR="001628B1" w:rsidRPr="00FD5090" w:rsidRDefault="001D0CCF" w:rsidP="00BD72D8">
            <w:pPr>
              <w:pStyle w:val="TableParagraph"/>
              <w:spacing w:before="31"/>
              <w:ind w:left="48"/>
              <w:rPr>
                <w:rFonts w:ascii="Arial"/>
                <w:sz w:val="18"/>
              </w:rPr>
            </w:pPr>
            <w:r>
              <w:rPr>
                <w:rFonts w:ascii="Arial"/>
                <w:sz w:val="18"/>
              </w:rPr>
              <w:t>Matt Stermitz</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A8B1DBF"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F19F7">
              <w:rPr>
                <w:rFonts w:ascii="Arial" w:hAnsi="Arial" w:cs="Arial"/>
                <w:sz w:val="18"/>
              </w:rPr>
              <w:t>William Murphy</w:t>
            </w:r>
            <w:r w:rsidR="004C6764">
              <w:rPr>
                <w:rFonts w:ascii="Arial" w:hAnsi="Arial" w:cs="Arial"/>
                <w:sz w:val="18"/>
              </w:rPr>
              <w:t>, Chelsea Mazza, and Ric Casper</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37783" w:rsidRDefault="003B010C">
            <w:pPr>
              <w:pStyle w:val="TableParagraph"/>
              <w:spacing w:before="6" w:line="240" w:lineRule="exact"/>
              <w:ind w:left="319"/>
              <w:rPr>
                <w:sz w:val="21"/>
              </w:rPr>
            </w:pPr>
            <w:r w:rsidRPr="00936962">
              <w:rPr>
                <w:color w:val="231F20"/>
                <w:sz w:val="21"/>
                <w:highlight w:val="yellow"/>
              </w:rPr>
              <w:t>In</w:t>
            </w:r>
            <w:r w:rsidRPr="00936962">
              <w:rPr>
                <w:color w:val="231F20"/>
                <w:spacing w:val="3"/>
                <w:sz w:val="21"/>
                <w:highlight w:val="yellow"/>
              </w:rPr>
              <w:t xml:space="preserve"> </w:t>
            </w:r>
            <w:r w:rsidRPr="00936962">
              <w:rPr>
                <w:color w:val="231F20"/>
                <w:sz w:val="21"/>
                <w:highlight w:val="yellow"/>
              </w:rPr>
              <w:t>Person</w:t>
            </w:r>
            <w:r w:rsidRPr="00537783">
              <w:rPr>
                <w:color w:val="231F20"/>
                <w:spacing w:val="3"/>
                <w:sz w:val="21"/>
              </w:rPr>
              <w:t xml:space="preserve"> </w:t>
            </w:r>
            <w:r w:rsidRPr="00537783">
              <w:rPr>
                <w:color w:val="231F20"/>
                <w:sz w:val="21"/>
              </w:rPr>
              <w:t>/</w:t>
            </w:r>
            <w:r w:rsidRPr="00537783">
              <w:rPr>
                <w:color w:val="231F20"/>
                <w:spacing w:val="4"/>
                <w:sz w:val="21"/>
              </w:rPr>
              <w:t xml:space="preserve"> </w:t>
            </w:r>
            <w:r w:rsidRPr="00537783">
              <w:rPr>
                <w:color w:val="231F20"/>
                <w:sz w:val="21"/>
              </w:rPr>
              <w:t>Virtual</w:t>
            </w:r>
            <w:r w:rsidRPr="00537783">
              <w:rPr>
                <w:color w:val="231F20"/>
                <w:spacing w:val="5"/>
                <w:sz w:val="21"/>
              </w:rPr>
              <w:t xml:space="preserve"> </w:t>
            </w:r>
            <w:r w:rsidRPr="00537783">
              <w:rPr>
                <w:color w:val="231F20"/>
                <w:sz w:val="21"/>
              </w:rPr>
              <w:t>/</w:t>
            </w:r>
            <w:r w:rsidRPr="00537783">
              <w:rPr>
                <w:color w:val="231F20"/>
                <w:spacing w:val="4"/>
                <w:sz w:val="21"/>
              </w:rPr>
              <w:t xml:space="preserve"> </w:t>
            </w:r>
            <w:r w:rsidRPr="0053778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37783" w:rsidRDefault="003B010C">
            <w:pPr>
              <w:pStyle w:val="TableParagraph"/>
              <w:spacing w:before="6" w:line="240" w:lineRule="exact"/>
              <w:ind w:left="46"/>
              <w:rPr>
                <w:sz w:val="21"/>
              </w:rPr>
            </w:pPr>
            <w:r w:rsidRPr="00537783">
              <w:rPr>
                <w:color w:val="231F20"/>
                <w:sz w:val="21"/>
              </w:rPr>
              <w:t>Number</w:t>
            </w:r>
            <w:r w:rsidRPr="00537783">
              <w:rPr>
                <w:color w:val="231F20"/>
                <w:spacing w:val="5"/>
                <w:sz w:val="21"/>
              </w:rPr>
              <w:t xml:space="preserve"> </w:t>
            </w:r>
            <w:r w:rsidRPr="00537783">
              <w:rPr>
                <w:color w:val="231F20"/>
                <w:sz w:val="21"/>
              </w:rPr>
              <w:t>of</w:t>
            </w:r>
            <w:r w:rsidRPr="00537783">
              <w:rPr>
                <w:color w:val="231F20"/>
                <w:spacing w:val="6"/>
                <w:sz w:val="21"/>
              </w:rPr>
              <w:t xml:space="preserve"> </w:t>
            </w:r>
            <w:r w:rsidRPr="0053778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322CADF" w:rsidR="00F00E0C" w:rsidRPr="00537783" w:rsidRDefault="003E1670">
            <w:pPr>
              <w:pStyle w:val="TableParagraph"/>
              <w:ind w:left="0"/>
              <w:rPr>
                <w:rFonts w:ascii="Arial" w:hAnsi="Arial" w:cs="Arial"/>
                <w:sz w:val="18"/>
              </w:rPr>
            </w:pPr>
            <w:r w:rsidRPr="00537783">
              <w:rPr>
                <w:rFonts w:ascii="Arial" w:hAnsi="Arial" w:cs="Arial"/>
                <w:sz w:val="18"/>
              </w:rPr>
              <w:t xml:space="preserve"> </w:t>
            </w:r>
            <w:r w:rsidR="00AF19F7">
              <w:rPr>
                <w:rFonts w:ascii="Arial" w:hAnsi="Arial" w:cs="Arial"/>
                <w:sz w:val="18"/>
              </w:rPr>
              <w:t>7</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37783" w:rsidRDefault="003B010C">
            <w:pPr>
              <w:pStyle w:val="TableParagraph"/>
              <w:spacing w:before="6" w:line="240" w:lineRule="exact"/>
              <w:ind w:left="261"/>
              <w:rPr>
                <w:sz w:val="21"/>
              </w:rPr>
            </w:pPr>
            <w:r w:rsidRPr="00936962">
              <w:rPr>
                <w:color w:val="231F20"/>
                <w:sz w:val="21"/>
                <w:highlight w:val="yellow"/>
              </w:rPr>
              <w:t>In</w:t>
            </w:r>
            <w:r w:rsidRPr="00936962">
              <w:rPr>
                <w:color w:val="231F20"/>
                <w:spacing w:val="1"/>
                <w:sz w:val="21"/>
                <w:highlight w:val="yellow"/>
              </w:rPr>
              <w:t xml:space="preserve"> </w:t>
            </w:r>
            <w:r w:rsidRPr="00936962">
              <w:rPr>
                <w:color w:val="231F20"/>
                <w:sz w:val="21"/>
                <w:highlight w:val="yellow"/>
              </w:rPr>
              <w:t>Person</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Pr="00537783">
              <w:rPr>
                <w:color w:val="231F20"/>
                <w:sz w:val="21"/>
              </w:rPr>
              <w:t>Virtual</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007F0B66" w:rsidRPr="00936962">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37783" w:rsidRDefault="003B010C">
            <w:pPr>
              <w:pStyle w:val="TableParagraph"/>
              <w:spacing w:before="6" w:line="240" w:lineRule="exact"/>
              <w:ind w:left="46"/>
              <w:rPr>
                <w:sz w:val="21"/>
              </w:rPr>
            </w:pPr>
            <w:r w:rsidRPr="00537783">
              <w:rPr>
                <w:color w:val="231F20"/>
                <w:sz w:val="21"/>
              </w:rPr>
              <w:t>Custodial</w:t>
            </w:r>
            <w:r w:rsidRPr="00537783">
              <w:rPr>
                <w:color w:val="231F20"/>
                <w:spacing w:val="9"/>
                <w:sz w:val="21"/>
              </w:rPr>
              <w:t xml:space="preserve"> </w:t>
            </w:r>
            <w:r w:rsidRPr="0053778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37783" w:rsidRDefault="003B010C">
            <w:pPr>
              <w:pStyle w:val="TableParagraph"/>
              <w:spacing w:before="6" w:line="240" w:lineRule="exact"/>
              <w:ind w:left="702"/>
              <w:rPr>
                <w:sz w:val="21"/>
              </w:rPr>
            </w:pPr>
            <w:r w:rsidRPr="00537783">
              <w:rPr>
                <w:color w:val="231F20"/>
                <w:sz w:val="21"/>
              </w:rPr>
              <w:t>IC</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z w:val="21"/>
              </w:rPr>
              <w:t>OOC</w:t>
            </w:r>
            <w:r w:rsidRPr="00537783">
              <w:rPr>
                <w:color w:val="231F20"/>
                <w:spacing w:val="51"/>
                <w:sz w:val="21"/>
              </w:rPr>
              <w:t xml:space="preserve"> </w:t>
            </w:r>
            <w:r w:rsidRPr="00537783">
              <w:rPr>
                <w:color w:val="231F20"/>
                <w:sz w:val="21"/>
              </w:rPr>
              <w:t>/</w:t>
            </w:r>
            <w:r w:rsidRPr="00537783">
              <w:rPr>
                <w:color w:val="231F20"/>
                <w:spacing w:val="52"/>
                <w:sz w:val="21"/>
              </w:rPr>
              <w:t xml:space="preserve"> </w:t>
            </w:r>
            <w:r w:rsidRPr="00936962">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1DB3478" w:rsidR="00D54894" w:rsidRPr="00537783" w:rsidRDefault="00B23DDB" w:rsidP="000F37F2">
            <w:pPr>
              <w:pStyle w:val="TableParagraph"/>
              <w:spacing w:before="6" w:line="240" w:lineRule="exact"/>
              <w:rPr>
                <w:color w:val="231F20"/>
                <w:sz w:val="21"/>
              </w:rPr>
            </w:pPr>
            <w:r>
              <w:rPr>
                <w:color w:val="231F20"/>
                <w:sz w:val="21"/>
              </w:rPr>
              <w:t>3</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537783" w:rsidRDefault="00D54894">
            <w:pPr>
              <w:pStyle w:val="TableParagraph"/>
              <w:spacing w:before="6" w:line="240" w:lineRule="exact"/>
              <w:ind w:left="46"/>
              <w:rPr>
                <w:color w:val="231F20"/>
                <w:sz w:val="21"/>
              </w:rPr>
            </w:pPr>
            <w:r w:rsidRPr="00537783">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4AF69C78"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B23DDB">
              <w:rPr>
                <w:color w:val="231F20"/>
                <w:sz w:val="21"/>
              </w:rPr>
              <w:t>4</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537783" w:rsidRDefault="00D54894">
            <w:pPr>
              <w:pStyle w:val="TableParagraph"/>
              <w:spacing w:before="6" w:line="240" w:lineRule="exact"/>
              <w:ind w:left="46"/>
              <w:rPr>
                <w:color w:val="231F20"/>
                <w:sz w:val="21"/>
              </w:rPr>
            </w:pPr>
            <w:r w:rsidRPr="00537783">
              <w:rPr>
                <w:color w:val="231F20"/>
                <w:sz w:val="21"/>
              </w:rPr>
              <w:t xml:space="preserve">Cases Continued </w:t>
            </w:r>
          </w:p>
          <w:p w14:paraId="2E340A67" w14:textId="34811C09" w:rsidR="00D54894" w:rsidRPr="00537783" w:rsidRDefault="00D54894">
            <w:pPr>
              <w:pStyle w:val="TableParagraph"/>
              <w:spacing w:before="6" w:line="240" w:lineRule="exact"/>
              <w:ind w:left="46"/>
              <w:rPr>
                <w:color w:val="231F20"/>
                <w:sz w:val="21"/>
              </w:rPr>
            </w:pPr>
            <w:r w:rsidRPr="00537783">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53A2F3FD"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936962">
              <w:rPr>
                <w:color w:val="231F20"/>
                <w:sz w:val="21"/>
              </w:rPr>
              <w:t>3</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18D7E31F" w:rsidR="00F00E0C" w:rsidRPr="00537783" w:rsidRDefault="00B77CB1" w:rsidP="00E5795A">
            <w:pPr>
              <w:pStyle w:val="TableParagraph"/>
              <w:spacing w:before="19"/>
              <w:ind w:left="0"/>
              <w:rPr>
                <w:rFonts w:ascii="Arial"/>
                <w:sz w:val="18"/>
              </w:rPr>
            </w:pPr>
            <w:r w:rsidRPr="00537783">
              <w:rPr>
                <w:rFonts w:ascii="Arial"/>
                <w:sz w:val="18"/>
              </w:rPr>
              <w:t xml:space="preserve"> </w:t>
            </w:r>
            <w:r w:rsidR="00EA7808">
              <w:rPr>
                <w:rFonts w:ascii="Arial"/>
                <w:sz w:val="18"/>
              </w:rPr>
              <w:t>Status, Order to Show Cause, and Sentencing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37783" w:rsidRDefault="003B010C">
            <w:pPr>
              <w:pStyle w:val="TableParagraph"/>
              <w:spacing w:line="233" w:lineRule="exact"/>
              <w:ind w:left="56" w:right="2"/>
              <w:jc w:val="center"/>
              <w:rPr>
                <w:b/>
                <w:sz w:val="21"/>
              </w:rPr>
            </w:pPr>
            <w:r w:rsidRPr="00537783">
              <w:rPr>
                <w:b/>
                <w:color w:val="231F20"/>
                <w:sz w:val="21"/>
              </w:rPr>
              <w:t>Attorney's</w:t>
            </w:r>
            <w:r w:rsidRPr="00537783">
              <w:rPr>
                <w:b/>
                <w:color w:val="231F20"/>
                <w:spacing w:val="12"/>
                <w:sz w:val="21"/>
              </w:rPr>
              <w:t xml:space="preserve"> </w:t>
            </w:r>
            <w:r w:rsidRPr="00537783">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7"/>
                <w:sz w:val="21"/>
              </w:rPr>
              <w:t xml:space="preserve"> </w:t>
            </w:r>
            <w:r w:rsidRPr="00537783">
              <w:rPr>
                <w:color w:val="231F20"/>
                <w:sz w:val="21"/>
              </w:rPr>
              <w:t>Attorney</w:t>
            </w:r>
            <w:r w:rsidRPr="00537783">
              <w:rPr>
                <w:color w:val="231F20"/>
                <w:spacing w:val="7"/>
                <w:sz w:val="21"/>
              </w:rPr>
              <w:t xml:space="preserve"> </w:t>
            </w:r>
            <w:r w:rsidRPr="00537783">
              <w:rPr>
                <w:color w:val="231F20"/>
                <w:sz w:val="21"/>
              </w:rPr>
              <w:t>appear</w:t>
            </w:r>
            <w:r w:rsidRPr="00537783">
              <w:rPr>
                <w:color w:val="231F20"/>
                <w:spacing w:val="4"/>
                <w:sz w:val="21"/>
              </w:rPr>
              <w:t xml:space="preserve"> </w:t>
            </w:r>
            <w:r w:rsidRPr="00537783">
              <w:rPr>
                <w:color w:val="231F20"/>
                <w:sz w:val="21"/>
              </w:rPr>
              <w:t>for</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37783" w:rsidRDefault="003B010C">
            <w:pPr>
              <w:pStyle w:val="TableParagraph"/>
              <w:spacing w:before="6" w:line="240" w:lineRule="exact"/>
              <w:ind w:left="745"/>
              <w:rPr>
                <w:sz w:val="21"/>
              </w:rPr>
            </w:pPr>
            <w:r w:rsidRPr="00EA7808">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6"/>
                <w:sz w:val="21"/>
              </w:rPr>
              <w:t xml:space="preserve"> </w:t>
            </w:r>
            <w:r w:rsidRPr="00537783">
              <w:rPr>
                <w:color w:val="231F20"/>
                <w:sz w:val="21"/>
              </w:rPr>
              <w:t>Attorney</w:t>
            </w:r>
            <w:r w:rsidRPr="00537783">
              <w:rPr>
                <w:color w:val="231F20"/>
                <w:spacing w:val="7"/>
                <w:sz w:val="21"/>
              </w:rPr>
              <w:t xml:space="preserve"> </w:t>
            </w:r>
            <w:r w:rsidRPr="00537783">
              <w:rPr>
                <w:color w:val="231F20"/>
                <w:sz w:val="21"/>
              </w:rPr>
              <w:t>have</w:t>
            </w:r>
            <w:r w:rsidRPr="00537783">
              <w:rPr>
                <w:color w:val="231F20"/>
                <w:spacing w:val="6"/>
                <w:sz w:val="21"/>
              </w:rPr>
              <w:t xml:space="preserve"> </w:t>
            </w:r>
            <w:r w:rsidRPr="00537783">
              <w:rPr>
                <w:color w:val="231F20"/>
                <w:sz w:val="21"/>
              </w:rPr>
              <w:t>the</w:t>
            </w:r>
            <w:r w:rsidRPr="00537783">
              <w:rPr>
                <w:color w:val="231F20"/>
                <w:spacing w:val="7"/>
                <w:sz w:val="21"/>
              </w:rPr>
              <w:t xml:space="preserve"> </w:t>
            </w:r>
            <w:r w:rsidRPr="0053778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37783" w:rsidRDefault="003B010C">
            <w:pPr>
              <w:pStyle w:val="TableParagraph"/>
              <w:spacing w:before="6" w:line="240" w:lineRule="exact"/>
              <w:ind w:left="745"/>
              <w:rPr>
                <w:sz w:val="21"/>
              </w:rPr>
            </w:pPr>
            <w:r w:rsidRPr="00EA7808">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37783" w:rsidRDefault="003B010C">
            <w:pPr>
              <w:pStyle w:val="TableParagraph"/>
              <w:spacing w:line="255"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9"/>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to</w:t>
            </w:r>
            <w:r w:rsidRPr="00537783">
              <w:rPr>
                <w:color w:val="231F20"/>
                <w:spacing w:val="6"/>
                <w:sz w:val="21"/>
              </w:rPr>
              <w:t xml:space="preserve"> </w:t>
            </w:r>
            <w:r w:rsidRPr="00537783">
              <w:rPr>
                <w:color w:val="231F20"/>
                <w:sz w:val="21"/>
              </w:rPr>
              <w:t>have</w:t>
            </w:r>
            <w:r w:rsidRPr="00537783">
              <w:rPr>
                <w:color w:val="231F20"/>
                <w:spacing w:val="8"/>
                <w:sz w:val="21"/>
              </w:rPr>
              <w:t xml:space="preserve"> </w:t>
            </w:r>
            <w:r w:rsidRPr="00537783">
              <w:rPr>
                <w:color w:val="231F20"/>
                <w:sz w:val="21"/>
              </w:rPr>
              <w:t>had</w:t>
            </w:r>
            <w:r w:rsidRPr="00537783">
              <w:rPr>
                <w:color w:val="231F20"/>
                <w:spacing w:val="6"/>
                <w:sz w:val="21"/>
              </w:rPr>
              <w:t xml:space="preserve"> </w:t>
            </w:r>
            <w:r w:rsidRPr="00537783">
              <w:rPr>
                <w:color w:val="231F20"/>
                <w:sz w:val="21"/>
              </w:rPr>
              <w:t>a</w:t>
            </w:r>
            <w:r w:rsidRPr="00537783">
              <w:rPr>
                <w:color w:val="231F20"/>
                <w:spacing w:val="5"/>
                <w:sz w:val="21"/>
              </w:rPr>
              <w:t xml:space="preserve"> </w:t>
            </w:r>
            <w:r w:rsidRPr="00537783">
              <w:rPr>
                <w:color w:val="231F20"/>
                <w:sz w:val="21"/>
              </w:rPr>
              <w:t>substantive,</w:t>
            </w:r>
            <w:r w:rsidRPr="00537783">
              <w:rPr>
                <w:color w:val="231F20"/>
                <w:spacing w:val="6"/>
                <w:sz w:val="21"/>
              </w:rPr>
              <w:t xml:space="preserve"> </w:t>
            </w:r>
            <w:r w:rsidRPr="00537783">
              <w:rPr>
                <w:color w:val="231F20"/>
                <w:sz w:val="21"/>
              </w:rPr>
              <w:t>confidential</w:t>
            </w:r>
            <w:r w:rsidRPr="00537783">
              <w:rPr>
                <w:color w:val="231F20"/>
                <w:spacing w:val="9"/>
                <w:sz w:val="21"/>
              </w:rPr>
              <w:t xml:space="preserve"> </w:t>
            </w:r>
            <w:r w:rsidRPr="00537783">
              <w:rPr>
                <w:color w:val="231F20"/>
                <w:sz w:val="21"/>
              </w:rPr>
              <w:t>meeting</w:t>
            </w:r>
            <w:r w:rsidRPr="00537783">
              <w:rPr>
                <w:color w:val="231F20"/>
                <w:spacing w:val="5"/>
                <w:sz w:val="21"/>
              </w:rPr>
              <w:t xml:space="preserve"> </w:t>
            </w:r>
            <w:r w:rsidRPr="00537783">
              <w:rPr>
                <w:color w:val="231F20"/>
                <w:spacing w:val="-4"/>
                <w:sz w:val="21"/>
              </w:rPr>
              <w:t>with</w:t>
            </w:r>
          </w:p>
          <w:p w14:paraId="75C2FE21" w14:textId="77777777" w:rsidR="00F00E0C" w:rsidRPr="00537783" w:rsidRDefault="003B010C">
            <w:pPr>
              <w:pStyle w:val="TableParagraph"/>
              <w:spacing w:before="29" w:line="245" w:lineRule="exact"/>
              <w:rPr>
                <w:sz w:val="21"/>
              </w:rPr>
            </w:pPr>
            <w:r w:rsidRPr="00537783">
              <w:rPr>
                <w:color w:val="231F20"/>
                <w:sz w:val="21"/>
              </w:rPr>
              <w:t>each</w:t>
            </w:r>
            <w:r w:rsidRPr="00537783">
              <w:rPr>
                <w:color w:val="231F20"/>
                <w:spacing w:val="5"/>
                <w:sz w:val="21"/>
              </w:rPr>
              <w:t xml:space="preserve"> </w:t>
            </w:r>
            <w:r w:rsidRPr="00537783">
              <w:rPr>
                <w:color w:val="231F20"/>
                <w:sz w:val="21"/>
              </w:rPr>
              <w:t>client</w:t>
            </w:r>
            <w:r w:rsidRPr="00537783">
              <w:rPr>
                <w:color w:val="231F20"/>
                <w:spacing w:val="5"/>
                <w:sz w:val="21"/>
              </w:rPr>
              <w:t xml:space="preserve"> </w:t>
            </w:r>
            <w:r w:rsidRPr="00537783">
              <w:rPr>
                <w:color w:val="231F20"/>
                <w:sz w:val="21"/>
              </w:rPr>
              <w:t>before</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37783" w:rsidRDefault="003B010C">
            <w:pPr>
              <w:pStyle w:val="TableParagraph"/>
              <w:spacing w:before="147"/>
              <w:ind w:left="745"/>
              <w:rPr>
                <w:sz w:val="21"/>
              </w:rPr>
            </w:pPr>
            <w:r w:rsidRPr="00EA7808">
              <w:rPr>
                <w:color w:val="231F20"/>
                <w:sz w:val="21"/>
                <w:highlight w:val="yellow"/>
              </w:rPr>
              <w:t>Yes</w:t>
            </w:r>
            <w:r w:rsidRPr="00EA7808">
              <w:rPr>
                <w:color w:val="231F20"/>
                <w:spacing w:val="50"/>
                <w:sz w:val="21"/>
                <w:highlight w:val="yellow"/>
              </w:rPr>
              <w:t xml:space="preserve"> </w:t>
            </w:r>
            <w:r w:rsidRPr="00EA7808">
              <w:rPr>
                <w:color w:val="231F20"/>
                <w:sz w:val="21"/>
                <w:highlight w:val="yellow"/>
              </w:rPr>
              <w:t>/</w:t>
            </w:r>
            <w:r w:rsidRPr="00EA7808">
              <w:rPr>
                <w:color w:val="231F20"/>
                <w:spacing w:val="51"/>
                <w:sz w:val="21"/>
                <w:highlight w:val="yellow"/>
              </w:rPr>
              <w:t xml:space="preserve"> </w:t>
            </w:r>
            <w:r w:rsidRPr="00EA7808">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8"/>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prepared</w:t>
            </w:r>
            <w:r w:rsidRPr="00537783">
              <w:rPr>
                <w:color w:val="231F20"/>
                <w:spacing w:val="5"/>
                <w:sz w:val="21"/>
              </w:rPr>
              <w:t xml:space="preserve"> </w:t>
            </w:r>
            <w:r w:rsidRPr="00537783">
              <w:rPr>
                <w:color w:val="231F20"/>
                <w:sz w:val="21"/>
              </w:rPr>
              <w:t>to</w:t>
            </w:r>
            <w:r w:rsidRPr="00537783">
              <w:rPr>
                <w:color w:val="231F20"/>
                <w:spacing w:val="6"/>
                <w:sz w:val="21"/>
              </w:rPr>
              <w:t xml:space="preserve"> </w:t>
            </w:r>
            <w:r w:rsidRPr="00537783">
              <w:rPr>
                <w:color w:val="231F20"/>
                <w:sz w:val="21"/>
              </w:rPr>
              <w:t>handle</w:t>
            </w:r>
            <w:r w:rsidRPr="00537783">
              <w:rPr>
                <w:color w:val="231F20"/>
                <w:spacing w:val="8"/>
                <w:sz w:val="21"/>
              </w:rPr>
              <w:t xml:space="preserve"> </w:t>
            </w:r>
            <w:r w:rsidRPr="00537783">
              <w:rPr>
                <w:color w:val="231F20"/>
                <w:sz w:val="21"/>
              </w:rPr>
              <w:t>their</w:t>
            </w:r>
            <w:r w:rsidRPr="00537783">
              <w:rPr>
                <w:color w:val="231F20"/>
                <w:spacing w:val="6"/>
                <w:sz w:val="21"/>
              </w:rPr>
              <w:t xml:space="preserve"> </w:t>
            </w:r>
            <w:r w:rsidRPr="00537783">
              <w:rPr>
                <w:color w:val="231F20"/>
                <w:sz w:val="21"/>
              </w:rPr>
              <w:t>clients'</w:t>
            </w:r>
            <w:r w:rsidRPr="00537783">
              <w:rPr>
                <w:color w:val="231F20"/>
                <w:spacing w:val="5"/>
                <w:sz w:val="21"/>
              </w:rPr>
              <w:t xml:space="preserve"> </w:t>
            </w:r>
            <w:r w:rsidRPr="0053778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37783" w:rsidRDefault="003B010C">
            <w:pPr>
              <w:pStyle w:val="TableParagraph"/>
              <w:spacing w:before="6" w:line="240" w:lineRule="exact"/>
              <w:ind w:left="745"/>
              <w:rPr>
                <w:sz w:val="21"/>
              </w:rPr>
            </w:pPr>
            <w:r w:rsidRPr="00EA7808">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37783" w:rsidRDefault="003B010C">
            <w:pPr>
              <w:pStyle w:val="TableParagraph"/>
              <w:spacing w:before="5"/>
              <w:ind w:left="274"/>
              <w:rPr>
                <w:b/>
                <w:bCs/>
                <w:color w:val="231F20"/>
                <w:spacing w:val="-2"/>
                <w:sz w:val="21"/>
              </w:rPr>
            </w:pPr>
            <w:r w:rsidRPr="00537783">
              <w:rPr>
                <w:b/>
                <w:bCs/>
                <w:color w:val="231F20"/>
                <w:sz w:val="21"/>
              </w:rPr>
              <w:t>How</w:t>
            </w:r>
            <w:r w:rsidRPr="00537783">
              <w:rPr>
                <w:b/>
                <w:bCs/>
                <w:color w:val="231F20"/>
                <w:spacing w:val="5"/>
                <w:sz w:val="21"/>
              </w:rPr>
              <w:t xml:space="preserve"> </w:t>
            </w:r>
            <w:r w:rsidRPr="00537783">
              <w:rPr>
                <w:b/>
                <w:bCs/>
                <w:color w:val="231F20"/>
                <w:sz w:val="21"/>
              </w:rPr>
              <w:t>prepared</w:t>
            </w:r>
            <w:r w:rsidRPr="00537783">
              <w:rPr>
                <w:b/>
                <w:bCs/>
                <w:color w:val="231F20"/>
                <w:spacing w:val="6"/>
                <w:sz w:val="21"/>
              </w:rPr>
              <w:t xml:space="preserve"> </w:t>
            </w:r>
            <w:r w:rsidRPr="00537783">
              <w:rPr>
                <w:b/>
                <w:bCs/>
                <w:color w:val="231F20"/>
                <w:sz w:val="21"/>
              </w:rPr>
              <w:t>did</w:t>
            </w:r>
            <w:r w:rsidRPr="00537783">
              <w:rPr>
                <w:b/>
                <w:bCs/>
                <w:color w:val="231F20"/>
                <w:spacing w:val="5"/>
                <w:sz w:val="21"/>
              </w:rPr>
              <w:t xml:space="preserve"> </w:t>
            </w:r>
            <w:r w:rsidRPr="00537783">
              <w:rPr>
                <w:b/>
                <w:bCs/>
                <w:color w:val="231F20"/>
                <w:sz w:val="21"/>
              </w:rPr>
              <w:t>the</w:t>
            </w:r>
            <w:r w:rsidRPr="00537783">
              <w:rPr>
                <w:b/>
                <w:bCs/>
                <w:color w:val="231F20"/>
                <w:spacing w:val="8"/>
                <w:sz w:val="21"/>
              </w:rPr>
              <w:t xml:space="preserve"> </w:t>
            </w:r>
            <w:r w:rsidRPr="00537783">
              <w:rPr>
                <w:b/>
                <w:bCs/>
                <w:color w:val="231F20"/>
                <w:sz w:val="21"/>
              </w:rPr>
              <w:t>Attorney</w:t>
            </w:r>
            <w:r w:rsidRPr="00537783">
              <w:rPr>
                <w:b/>
                <w:bCs/>
                <w:color w:val="231F20"/>
                <w:spacing w:val="8"/>
                <w:sz w:val="21"/>
              </w:rPr>
              <w:t xml:space="preserve"> </w:t>
            </w:r>
            <w:r w:rsidRPr="00537783">
              <w:rPr>
                <w:b/>
                <w:bCs/>
                <w:color w:val="231F20"/>
                <w:spacing w:val="-2"/>
                <w:sz w:val="21"/>
              </w:rPr>
              <w:t>appear?</w:t>
            </w:r>
          </w:p>
          <w:p w14:paraId="6FD014C6" w14:textId="7BFDFAD4" w:rsidR="00A862BA" w:rsidRPr="00537783" w:rsidRDefault="001D0CCF" w:rsidP="00EE5E9B">
            <w:pPr>
              <w:pStyle w:val="TableParagraph"/>
              <w:spacing w:before="5"/>
              <w:rPr>
                <w:sz w:val="21"/>
              </w:rPr>
            </w:pPr>
            <w:r>
              <w:rPr>
                <w:sz w:val="21"/>
              </w:rPr>
              <w:t>Matt</w:t>
            </w:r>
            <w:r w:rsidR="00C24E55" w:rsidRPr="00537783">
              <w:rPr>
                <w:sz w:val="21"/>
              </w:rPr>
              <w:t xml:space="preserve"> </w:t>
            </w:r>
            <w:r w:rsidR="00081921" w:rsidRPr="00537783">
              <w:rPr>
                <w:sz w:val="21"/>
              </w:rPr>
              <w:t>appear</w:t>
            </w:r>
            <w:r w:rsidR="00B41FCA" w:rsidRPr="00537783">
              <w:rPr>
                <w:sz w:val="21"/>
              </w:rPr>
              <w:t>ed</w:t>
            </w:r>
            <w:r w:rsidR="00081921" w:rsidRPr="00537783">
              <w:rPr>
                <w:sz w:val="21"/>
              </w:rPr>
              <w:t xml:space="preserve"> prepared for </w:t>
            </w:r>
            <w:r w:rsidR="000F37F2" w:rsidRPr="00537783">
              <w:rPr>
                <w:sz w:val="21"/>
              </w:rPr>
              <w:t>court</w:t>
            </w:r>
            <w:r w:rsidR="00CF6DD7" w:rsidRPr="00537783">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2AC93F18" w:rsidR="0008100F" w:rsidRPr="00CF6DD7" w:rsidRDefault="001D0CCF" w:rsidP="007B75CA">
            <w:pPr>
              <w:pStyle w:val="TableParagraph"/>
              <w:spacing w:before="5"/>
              <w:rPr>
                <w:sz w:val="21"/>
              </w:rPr>
            </w:pPr>
            <w:r>
              <w:rPr>
                <w:sz w:val="21"/>
              </w:rPr>
              <w:t>Matt</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B15BE0">
              <w:rPr>
                <w:sz w:val="21"/>
              </w:rPr>
              <w:t>is</w:t>
            </w:r>
            <w:r w:rsidR="001628B1" w:rsidRPr="00CF6DD7">
              <w:rPr>
                <w:sz w:val="21"/>
              </w:rPr>
              <w:t xml:space="preserve"> case</w:t>
            </w:r>
            <w:r w:rsidR="00453286">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2AD9DA48" w:rsidR="0008100F" w:rsidRPr="00CF6DD7" w:rsidRDefault="008A3969" w:rsidP="007B75CA">
            <w:pPr>
              <w:pStyle w:val="TableParagraph"/>
              <w:spacing w:before="6"/>
              <w:rPr>
                <w:sz w:val="21"/>
              </w:rPr>
            </w:pPr>
            <w:r w:rsidRPr="00CF6DD7">
              <w:rPr>
                <w:sz w:val="21"/>
              </w:rPr>
              <w:t>T</w:t>
            </w:r>
            <w:r w:rsidR="001628B1" w:rsidRPr="00CF6DD7">
              <w:rPr>
                <w:sz w:val="21"/>
              </w:rPr>
              <w:t>he attorney-</w:t>
            </w:r>
            <w:proofErr w:type="gramStart"/>
            <w:r w:rsidR="001628B1" w:rsidRPr="00CF6DD7">
              <w:rPr>
                <w:sz w:val="21"/>
              </w:rPr>
              <w:t>client</w:t>
            </w:r>
            <w:proofErr w:type="gramEnd"/>
            <w:r w:rsidR="001628B1" w:rsidRPr="00CF6DD7">
              <w:rPr>
                <w:sz w:val="21"/>
              </w:rPr>
              <w:t xml:space="preserve"> communication </w:t>
            </w:r>
            <w:r w:rsidRPr="00CF6DD7">
              <w:rPr>
                <w:sz w:val="21"/>
              </w:rPr>
              <w:t>appeared to be good</w:t>
            </w:r>
            <w:r w:rsidR="00AD1F57">
              <w:rPr>
                <w:sz w:val="21"/>
              </w:rPr>
              <w:t xml:space="preserve">, </w:t>
            </w:r>
            <w:proofErr w:type="gramStart"/>
            <w:r w:rsidR="00AD1F57">
              <w:rPr>
                <w:sz w:val="21"/>
              </w:rPr>
              <w:t>with the exception of</w:t>
            </w:r>
            <w:proofErr w:type="gramEnd"/>
            <w:r w:rsidR="00AD1F57">
              <w:rPr>
                <w:sz w:val="21"/>
              </w:rPr>
              <w:t xml:space="preserve"> 2 clients who failed to appear </w:t>
            </w:r>
            <w:proofErr w:type="gramStart"/>
            <w:r w:rsidR="00AD1F57">
              <w:rPr>
                <w:sz w:val="21"/>
              </w:rPr>
              <w:t>for</w:t>
            </w:r>
            <w:proofErr w:type="gramEnd"/>
            <w:r w:rsidR="00AD1F57">
              <w:rPr>
                <w:sz w:val="21"/>
              </w:rPr>
              <w:t xml:space="preserve"> court</w:t>
            </w:r>
            <w:r w:rsidR="002746E6">
              <w:rPr>
                <w:sz w:val="21"/>
              </w:rPr>
              <w:t>. Regarding those 2 clients it did not appear that Matt has been able to communicate with them recently</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537783" w:rsidRDefault="003B010C">
            <w:pPr>
              <w:pStyle w:val="TableParagraph"/>
              <w:spacing w:before="6" w:line="239" w:lineRule="exact"/>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8462AB">
              <w:rPr>
                <w:color w:val="231F20"/>
                <w:sz w:val="21"/>
                <w:highlight w:val="yellow"/>
              </w:rPr>
              <w:t>No</w:t>
            </w:r>
            <w:r w:rsidRPr="008462AB">
              <w:rPr>
                <w:color w:val="231F20"/>
                <w:spacing w:val="51"/>
                <w:sz w:val="21"/>
                <w:highlight w:val="yellow"/>
              </w:rPr>
              <w:t xml:space="preserve"> </w:t>
            </w:r>
            <w:r w:rsidRPr="008462AB">
              <w:rPr>
                <w:color w:val="231F20"/>
                <w:sz w:val="21"/>
                <w:highlight w:val="yellow"/>
              </w:rPr>
              <w:t>/</w:t>
            </w:r>
            <w:r w:rsidRPr="008462AB">
              <w:rPr>
                <w:color w:val="231F20"/>
                <w:spacing w:val="51"/>
                <w:sz w:val="21"/>
                <w:highlight w:val="yellow"/>
              </w:rPr>
              <w:t xml:space="preserve"> </w:t>
            </w:r>
            <w:r w:rsidRPr="008462AB">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A8637F" w:rsidRPr="00584918">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C966BC" w:rsidRPr="00584918">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537783" w:rsidRDefault="003B010C">
            <w:pPr>
              <w:pStyle w:val="TableParagraph"/>
              <w:spacing w:before="147"/>
              <w:ind w:left="745"/>
              <w:rPr>
                <w:sz w:val="21"/>
              </w:rPr>
            </w:pPr>
            <w:r w:rsidRPr="00584918">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008524A4"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054A21" w:rsidRPr="00537783">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B35EFA">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B35EFA">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B35EFA">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5F7279" w:rsidRDefault="003B010C">
            <w:pPr>
              <w:pStyle w:val="TableParagraph"/>
              <w:spacing w:line="250" w:lineRule="exact"/>
              <w:rPr>
                <w:b/>
                <w:color w:val="231F20"/>
                <w:spacing w:val="-2"/>
                <w:sz w:val="21"/>
              </w:rPr>
            </w:pPr>
            <w:r w:rsidRPr="005F7279">
              <w:rPr>
                <w:b/>
                <w:color w:val="231F20"/>
                <w:sz w:val="21"/>
              </w:rPr>
              <w:lastRenderedPageBreak/>
              <w:t>Remarks/Recommendations/Notes</w:t>
            </w:r>
            <w:r w:rsidR="00D54894" w:rsidRPr="005F7279">
              <w:rPr>
                <w:b/>
                <w:color w:val="231F20"/>
                <w:spacing w:val="18"/>
                <w:sz w:val="21"/>
              </w:rPr>
              <w:t>:</w:t>
            </w:r>
          </w:p>
          <w:p w14:paraId="4E967951" w14:textId="7BB9BD1F" w:rsidR="00ED111E" w:rsidRPr="005F7279" w:rsidRDefault="001D0CCF" w:rsidP="00372966">
            <w:pPr>
              <w:pStyle w:val="BodyText"/>
              <w:rPr>
                <w:b w:val="0"/>
              </w:rPr>
            </w:pPr>
            <w:r w:rsidRPr="005F7279">
              <w:rPr>
                <w:b w:val="0"/>
              </w:rPr>
              <w:t>Matt</w:t>
            </w:r>
            <w:r w:rsidR="00BD74FA" w:rsidRPr="005F7279">
              <w:rPr>
                <w:b w:val="0"/>
              </w:rPr>
              <w:t xml:space="preserve"> had </w:t>
            </w:r>
            <w:r w:rsidR="00B35EFA" w:rsidRPr="005F7279">
              <w:rPr>
                <w:b w:val="0"/>
              </w:rPr>
              <w:t>7</w:t>
            </w:r>
            <w:r w:rsidR="00BD74FA" w:rsidRPr="005F7279">
              <w:rPr>
                <w:b w:val="0"/>
              </w:rPr>
              <w:t xml:space="preserve"> client</w:t>
            </w:r>
            <w:r w:rsidR="00B35EFA" w:rsidRPr="005F7279">
              <w:rPr>
                <w:b w:val="0"/>
              </w:rPr>
              <w:t>s</w:t>
            </w:r>
            <w:r w:rsidR="00BD74FA" w:rsidRPr="005F7279">
              <w:rPr>
                <w:b w:val="0"/>
              </w:rPr>
              <w:t xml:space="preserve"> on </w:t>
            </w:r>
            <w:proofErr w:type="gramStart"/>
            <w:r w:rsidR="00BD74FA" w:rsidRPr="005F7279">
              <w:rPr>
                <w:b w:val="0"/>
              </w:rPr>
              <w:t>calendar</w:t>
            </w:r>
            <w:proofErr w:type="gramEnd"/>
            <w:r w:rsidR="00BD74FA" w:rsidRPr="005F7279">
              <w:rPr>
                <w:b w:val="0"/>
              </w:rPr>
              <w:t xml:space="preserve"> today:</w:t>
            </w:r>
          </w:p>
          <w:p w14:paraId="4CD16604" w14:textId="77777777" w:rsidR="004C6764" w:rsidRPr="005F7279" w:rsidRDefault="004C6764" w:rsidP="00372966">
            <w:pPr>
              <w:pStyle w:val="BodyText"/>
              <w:rPr>
                <w:b w:val="0"/>
              </w:rPr>
            </w:pPr>
          </w:p>
          <w:p w14:paraId="4038A16A" w14:textId="77777777" w:rsidR="00B43389" w:rsidRPr="005F7279" w:rsidRDefault="00BD74FA" w:rsidP="007E345A">
            <w:pPr>
              <w:pStyle w:val="BodyText"/>
              <w:numPr>
                <w:ilvl w:val="0"/>
                <w:numId w:val="4"/>
              </w:numPr>
              <w:rPr>
                <w:b w:val="0"/>
                <w:bCs w:val="0"/>
              </w:rPr>
            </w:pPr>
            <w:r w:rsidRPr="005F7279">
              <w:rPr>
                <w:b w:val="0"/>
                <w:u w:val="single"/>
              </w:rPr>
              <w:t>First client</w:t>
            </w:r>
            <w:r w:rsidRPr="005F7279">
              <w:rPr>
                <w:b w:val="0"/>
              </w:rPr>
              <w:t xml:space="preserve">: </w:t>
            </w:r>
            <w:r w:rsidR="007E345A" w:rsidRPr="005F7279">
              <w:rPr>
                <w:b w:val="0"/>
              </w:rPr>
              <w:t>Status hearing</w:t>
            </w:r>
            <w:r w:rsidR="00E62CD5" w:rsidRPr="005F7279">
              <w:rPr>
                <w:b w:val="0"/>
              </w:rPr>
              <w:t xml:space="preserve">. The client is </w:t>
            </w:r>
            <w:r w:rsidR="00B43389" w:rsidRPr="005F7279">
              <w:rPr>
                <w:b w:val="0"/>
                <w:bCs w:val="0"/>
              </w:rPr>
              <w:t>in custody and present in person</w:t>
            </w:r>
            <w:r w:rsidR="00E62CD5" w:rsidRPr="005F7279">
              <w:rPr>
                <w:b w:val="0"/>
                <w:bCs w:val="0"/>
              </w:rPr>
              <w:t xml:space="preserve">. </w:t>
            </w:r>
          </w:p>
          <w:p w14:paraId="624052B3" w14:textId="77777777" w:rsidR="00C35F51" w:rsidRPr="005F7279" w:rsidRDefault="007E345A" w:rsidP="00B43389">
            <w:pPr>
              <w:pStyle w:val="BodyText"/>
              <w:ind w:left="535"/>
              <w:rPr>
                <w:b w:val="0"/>
                <w:bCs w:val="0"/>
              </w:rPr>
            </w:pPr>
            <w:r w:rsidRPr="005F7279">
              <w:rPr>
                <w:b w:val="0"/>
                <w:bCs w:val="0"/>
              </w:rPr>
              <w:t>The c</w:t>
            </w:r>
            <w:r w:rsidR="004961EC" w:rsidRPr="005F7279">
              <w:rPr>
                <w:b w:val="0"/>
                <w:bCs w:val="0"/>
              </w:rPr>
              <w:t xml:space="preserve">lient has 2 cases (1 in Tahoe and 1 in East Fork). </w:t>
            </w:r>
            <w:r w:rsidR="00EF5011" w:rsidRPr="005F7279">
              <w:rPr>
                <w:b w:val="0"/>
                <w:bCs w:val="0"/>
              </w:rPr>
              <w:t>The State made a settlement o</w:t>
            </w:r>
            <w:r w:rsidR="004961EC" w:rsidRPr="005F7279">
              <w:rPr>
                <w:b w:val="0"/>
                <w:bCs w:val="0"/>
              </w:rPr>
              <w:t xml:space="preserve">ffer </w:t>
            </w:r>
            <w:r w:rsidR="001C5DEA" w:rsidRPr="005F7279">
              <w:rPr>
                <w:b w:val="0"/>
                <w:bCs w:val="0"/>
              </w:rPr>
              <w:t>to Matt at the counsel table</w:t>
            </w:r>
            <w:r w:rsidR="004961EC" w:rsidRPr="005F7279">
              <w:rPr>
                <w:b w:val="0"/>
                <w:bCs w:val="0"/>
              </w:rPr>
              <w:t xml:space="preserve"> in court. </w:t>
            </w:r>
            <w:r w:rsidR="001C5DEA" w:rsidRPr="005F7279">
              <w:rPr>
                <w:b w:val="0"/>
                <w:bCs w:val="0"/>
              </w:rPr>
              <w:t>The court granted a r</w:t>
            </w:r>
            <w:r w:rsidR="004961EC" w:rsidRPr="005F7279">
              <w:rPr>
                <w:b w:val="0"/>
                <w:bCs w:val="0"/>
              </w:rPr>
              <w:t xml:space="preserve">ecess to enable </w:t>
            </w:r>
            <w:r w:rsidR="001C5DEA" w:rsidRPr="005F7279">
              <w:rPr>
                <w:b w:val="0"/>
                <w:bCs w:val="0"/>
              </w:rPr>
              <w:t>Matt</w:t>
            </w:r>
            <w:r w:rsidR="004961EC" w:rsidRPr="005F7279">
              <w:rPr>
                <w:b w:val="0"/>
                <w:bCs w:val="0"/>
              </w:rPr>
              <w:t xml:space="preserve"> to discuss </w:t>
            </w:r>
            <w:r w:rsidR="001C5DEA" w:rsidRPr="005F7279">
              <w:rPr>
                <w:b w:val="0"/>
                <w:bCs w:val="0"/>
              </w:rPr>
              <w:t xml:space="preserve">the </w:t>
            </w:r>
            <w:r w:rsidR="004961EC" w:rsidRPr="005F7279">
              <w:rPr>
                <w:b w:val="0"/>
                <w:bCs w:val="0"/>
              </w:rPr>
              <w:t>settlement offer</w:t>
            </w:r>
            <w:r w:rsidR="001C5DEA" w:rsidRPr="005F7279">
              <w:rPr>
                <w:b w:val="0"/>
                <w:bCs w:val="0"/>
              </w:rPr>
              <w:t xml:space="preserve"> with the client</w:t>
            </w:r>
            <w:r w:rsidR="004961EC" w:rsidRPr="005F7279">
              <w:rPr>
                <w:b w:val="0"/>
                <w:bCs w:val="0"/>
              </w:rPr>
              <w:t xml:space="preserve">. </w:t>
            </w:r>
            <w:r w:rsidR="001C5DEA" w:rsidRPr="005F7279">
              <w:rPr>
                <w:b w:val="0"/>
                <w:bCs w:val="0"/>
              </w:rPr>
              <w:t>The client accepted the s</w:t>
            </w:r>
            <w:r w:rsidR="004961EC" w:rsidRPr="005F7279">
              <w:rPr>
                <w:b w:val="0"/>
                <w:bCs w:val="0"/>
              </w:rPr>
              <w:t>ettlement</w:t>
            </w:r>
            <w:r w:rsidR="001C5DEA" w:rsidRPr="005F7279">
              <w:rPr>
                <w:b w:val="0"/>
                <w:bCs w:val="0"/>
              </w:rPr>
              <w:t xml:space="preserve"> offer. The </w:t>
            </w:r>
            <w:r w:rsidR="00A6792D" w:rsidRPr="005F7279">
              <w:rPr>
                <w:b w:val="0"/>
                <w:bCs w:val="0"/>
              </w:rPr>
              <w:t xml:space="preserve">agreement requires the </w:t>
            </w:r>
            <w:r w:rsidR="001C5DEA" w:rsidRPr="005F7279">
              <w:rPr>
                <w:b w:val="0"/>
                <w:bCs w:val="0"/>
              </w:rPr>
              <w:t>c</w:t>
            </w:r>
            <w:r w:rsidR="004961EC" w:rsidRPr="005F7279">
              <w:rPr>
                <w:b w:val="0"/>
                <w:bCs w:val="0"/>
              </w:rPr>
              <w:t xml:space="preserve">lient </w:t>
            </w:r>
            <w:r w:rsidR="00A6792D" w:rsidRPr="005F7279">
              <w:rPr>
                <w:b w:val="0"/>
                <w:bCs w:val="0"/>
              </w:rPr>
              <w:t xml:space="preserve">to </w:t>
            </w:r>
            <w:r w:rsidR="004961EC" w:rsidRPr="005F7279">
              <w:rPr>
                <w:b w:val="0"/>
                <w:bCs w:val="0"/>
              </w:rPr>
              <w:t>ple</w:t>
            </w:r>
            <w:r w:rsidR="00A6792D" w:rsidRPr="005F7279">
              <w:rPr>
                <w:b w:val="0"/>
                <w:bCs w:val="0"/>
              </w:rPr>
              <w:t>a</w:t>
            </w:r>
            <w:r w:rsidR="004961EC" w:rsidRPr="005F7279">
              <w:rPr>
                <w:b w:val="0"/>
                <w:bCs w:val="0"/>
              </w:rPr>
              <w:t xml:space="preserve">d guilty to </w:t>
            </w:r>
            <w:r w:rsidR="00F515AE" w:rsidRPr="005F7279">
              <w:rPr>
                <w:b w:val="0"/>
                <w:bCs w:val="0"/>
              </w:rPr>
              <w:t>one count of Possession of</w:t>
            </w:r>
            <w:r w:rsidR="003A0F82" w:rsidRPr="005F7279">
              <w:rPr>
                <w:b w:val="0"/>
                <w:bCs w:val="0"/>
              </w:rPr>
              <w:t xml:space="preserve"> a</w:t>
            </w:r>
            <w:r w:rsidR="00F515AE" w:rsidRPr="005F7279">
              <w:rPr>
                <w:b w:val="0"/>
                <w:bCs w:val="0"/>
              </w:rPr>
              <w:t xml:space="preserve"> Drug </w:t>
            </w:r>
            <w:r w:rsidR="003A0F82" w:rsidRPr="005F7279">
              <w:rPr>
                <w:b w:val="0"/>
                <w:bCs w:val="0"/>
              </w:rPr>
              <w:t>to Induce Euphoria</w:t>
            </w:r>
            <w:r w:rsidR="009A706D" w:rsidRPr="005F7279">
              <w:rPr>
                <w:b w:val="0"/>
                <w:bCs w:val="0"/>
              </w:rPr>
              <w:t>, a misdemeanor,</w:t>
            </w:r>
            <w:r w:rsidR="003A0F82" w:rsidRPr="005F7279">
              <w:rPr>
                <w:b w:val="0"/>
                <w:bCs w:val="0"/>
              </w:rPr>
              <w:t xml:space="preserve"> in both the East Fork Justice Court case and the Tahoe Township Justice Court case. </w:t>
            </w:r>
            <w:r w:rsidR="001A22ED" w:rsidRPr="005F7279">
              <w:rPr>
                <w:b w:val="0"/>
                <w:bCs w:val="0"/>
              </w:rPr>
              <w:t xml:space="preserve">The parties will jointly recommend a sentence in each case of </w:t>
            </w:r>
            <w:r w:rsidR="00C2614B" w:rsidRPr="005F7279">
              <w:rPr>
                <w:b w:val="0"/>
                <w:bCs w:val="0"/>
              </w:rPr>
              <w:t>32 days jail with credit for time served (2 days), the balance suspended 1 year with conditions: no</w:t>
            </w:r>
            <w:r w:rsidR="009A12E1" w:rsidRPr="005F7279">
              <w:rPr>
                <w:b w:val="0"/>
                <w:bCs w:val="0"/>
              </w:rPr>
              <w:t>t possess or consume any</w:t>
            </w:r>
            <w:r w:rsidR="00C2614B" w:rsidRPr="005F7279">
              <w:rPr>
                <w:b w:val="0"/>
                <w:bCs w:val="0"/>
              </w:rPr>
              <w:t xml:space="preserve"> </w:t>
            </w:r>
            <w:r w:rsidR="000909F3" w:rsidRPr="005F7279">
              <w:rPr>
                <w:b w:val="0"/>
                <w:bCs w:val="0"/>
              </w:rPr>
              <w:t>controlled substances</w:t>
            </w:r>
            <w:r w:rsidR="00443F4D" w:rsidRPr="005F7279">
              <w:rPr>
                <w:b w:val="0"/>
                <w:bCs w:val="0"/>
              </w:rPr>
              <w:t xml:space="preserve">, </w:t>
            </w:r>
            <w:r w:rsidR="00C2614B" w:rsidRPr="005F7279">
              <w:rPr>
                <w:b w:val="0"/>
                <w:bCs w:val="0"/>
              </w:rPr>
              <w:t>a</w:t>
            </w:r>
            <w:r w:rsidR="00443F4D" w:rsidRPr="005F7279">
              <w:rPr>
                <w:b w:val="0"/>
                <w:bCs w:val="0"/>
              </w:rPr>
              <w:t xml:space="preserve">lcohol, marijuana, </w:t>
            </w:r>
            <w:r w:rsidR="00273F51" w:rsidRPr="005F7279">
              <w:rPr>
                <w:b w:val="0"/>
                <w:bCs w:val="0"/>
              </w:rPr>
              <w:t>or inhalants;</w:t>
            </w:r>
            <w:r w:rsidR="00C2614B" w:rsidRPr="005F7279">
              <w:rPr>
                <w:b w:val="0"/>
                <w:bCs w:val="0"/>
              </w:rPr>
              <w:t xml:space="preserve"> </w:t>
            </w:r>
            <w:r w:rsidR="00273F51" w:rsidRPr="005F7279">
              <w:rPr>
                <w:b w:val="0"/>
                <w:bCs w:val="0"/>
              </w:rPr>
              <w:t xml:space="preserve">obtain a Substance Use Evaluation and </w:t>
            </w:r>
            <w:r w:rsidR="00C2614B" w:rsidRPr="005F7279">
              <w:rPr>
                <w:b w:val="0"/>
                <w:bCs w:val="0"/>
              </w:rPr>
              <w:t>follow</w:t>
            </w:r>
            <w:r w:rsidR="00273F51" w:rsidRPr="005F7279">
              <w:rPr>
                <w:b w:val="0"/>
                <w:bCs w:val="0"/>
              </w:rPr>
              <w:t xml:space="preserve"> any and all</w:t>
            </w:r>
            <w:r w:rsidR="00C2614B" w:rsidRPr="005F7279">
              <w:rPr>
                <w:b w:val="0"/>
                <w:bCs w:val="0"/>
              </w:rPr>
              <w:t xml:space="preserve"> t</w:t>
            </w:r>
            <w:r w:rsidR="00273F51" w:rsidRPr="005F7279">
              <w:rPr>
                <w:b w:val="0"/>
                <w:bCs w:val="0"/>
              </w:rPr>
              <w:t>reatment</w:t>
            </w:r>
            <w:r w:rsidR="00C2614B" w:rsidRPr="005F7279">
              <w:rPr>
                <w:b w:val="0"/>
                <w:bCs w:val="0"/>
              </w:rPr>
              <w:t xml:space="preserve"> rec</w:t>
            </w:r>
            <w:r w:rsidR="00273F51" w:rsidRPr="005F7279">
              <w:rPr>
                <w:b w:val="0"/>
                <w:bCs w:val="0"/>
              </w:rPr>
              <w:t>ommendation</w:t>
            </w:r>
            <w:r w:rsidR="00C2614B" w:rsidRPr="005F7279">
              <w:rPr>
                <w:b w:val="0"/>
                <w:bCs w:val="0"/>
              </w:rPr>
              <w:t>s</w:t>
            </w:r>
            <w:r w:rsidR="009A12E1" w:rsidRPr="005F7279">
              <w:rPr>
                <w:b w:val="0"/>
                <w:bCs w:val="0"/>
              </w:rPr>
              <w:t xml:space="preserve">; </w:t>
            </w:r>
            <w:r w:rsidR="00C2614B" w:rsidRPr="005F7279">
              <w:rPr>
                <w:b w:val="0"/>
                <w:bCs w:val="0"/>
              </w:rPr>
              <w:t>s</w:t>
            </w:r>
            <w:r w:rsidR="009A12E1" w:rsidRPr="005F7279">
              <w:rPr>
                <w:b w:val="0"/>
                <w:bCs w:val="0"/>
              </w:rPr>
              <w:t xml:space="preserve">earch, </w:t>
            </w:r>
            <w:r w:rsidR="00C2614B" w:rsidRPr="005F7279">
              <w:rPr>
                <w:b w:val="0"/>
                <w:bCs w:val="0"/>
              </w:rPr>
              <w:t>s</w:t>
            </w:r>
            <w:r w:rsidR="009A12E1" w:rsidRPr="005F7279">
              <w:rPr>
                <w:b w:val="0"/>
                <w:bCs w:val="0"/>
              </w:rPr>
              <w:t>eizure</w:t>
            </w:r>
            <w:r w:rsidR="00C2614B" w:rsidRPr="005F7279">
              <w:rPr>
                <w:b w:val="0"/>
                <w:bCs w:val="0"/>
              </w:rPr>
              <w:t>,</w:t>
            </w:r>
            <w:r w:rsidR="009A12E1" w:rsidRPr="005F7279">
              <w:rPr>
                <w:b w:val="0"/>
                <w:bCs w:val="0"/>
              </w:rPr>
              <w:t xml:space="preserve"> and</w:t>
            </w:r>
            <w:r w:rsidR="00C2614B" w:rsidRPr="005F7279">
              <w:rPr>
                <w:b w:val="0"/>
                <w:bCs w:val="0"/>
              </w:rPr>
              <w:t xml:space="preserve"> testing</w:t>
            </w:r>
            <w:r w:rsidR="000909F3" w:rsidRPr="005F7279">
              <w:rPr>
                <w:b w:val="0"/>
                <w:bCs w:val="0"/>
              </w:rPr>
              <w:t xml:space="preserve"> for the presence of controlled substances, alcohol, marijuana</w:t>
            </w:r>
            <w:r w:rsidR="008F053F" w:rsidRPr="005F7279">
              <w:rPr>
                <w:b w:val="0"/>
                <w:bCs w:val="0"/>
              </w:rPr>
              <w:t>, and/or inhalants;</w:t>
            </w:r>
            <w:r w:rsidR="00C2614B" w:rsidRPr="005F7279">
              <w:rPr>
                <w:b w:val="0"/>
                <w:bCs w:val="0"/>
              </w:rPr>
              <w:t xml:space="preserve"> violate no laws</w:t>
            </w:r>
            <w:r w:rsidR="008F053F" w:rsidRPr="005F7279">
              <w:rPr>
                <w:b w:val="0"/>
                <w:bCs w:val="0"/>
              </w:rPr>
              <w:t>;</w:t>
            </w:r>
            <w:r w:rsidR="00C2614B" w:rsidRPr="005F7279">
              <w:rPr>
                <w:b w:val="0"/>
                <w:bCs w:val="0"/>
              </w:rPr>
              <w:t xml:space="preserve"> stay away from Walmart at Grant Avenue</w:t>
            </w:r>
            <w:r w:rsidR="008F053F" w:rsidRPr="005F7279">
              <w:rPr>
                <w:b w:val="0"/>
                <w:bCs w:val="0"/>
              </w:rPr>
              <w:t>; not enter any</w:t>
            </w:r>
            <w:r w:rsidR="00C2614B" w:rsidRPr="005F7279">
              <w:rPr>
                <w:b w:val="0"/>
                <w:bCs w:val="0"/>
              </w:rPr>
              <w:t xml:space="preserve"> liquor or gaming establishments in Douglas County and Lyon County.</w:t>
            </w:r>
            <w:r w:rsidR="002D5615" w:rsidRPr="005F7279">
              <w:rPr>
                <w:b w:val="0"/>
                <w:bCs w:val="0"/>
              </w:rPr>
              <w:t xml:space="preserve"> </w:t>
            </w:r>
            <w:r w:rsidR="004961EC" w:rsidRPr="005F7279">
              <w:rPr>
                <w:b w:val="0"/>
                <w:bCs w:val="0"/>
              </w:rPr>
              <w:t xml:space="preserve">The </w:t>
            </w:r>
            <w:r w:rsidR="00C37F8E" w:rsidRPr="005F7279">
              <w:rPr>
                <w:b w:val="0"/>
                <w:bCs w:val="0"/>
              </w:rPr>
              <w:t>parties agree to recommend an identical and concurrent</w:t>
            </w:r>
            <w:r w:rsidR="004961EC" w:rsidRPr="005F7279">
              <w:rPr>
                <w:b w:val="0"/>
                <w:bCs w:val="0"/>
              </w:rPr>
              <w:t xml:space="preserve"> sentence</w:t>
            </w:r>
            <w:r w:rsidR="00C37F8E" w:rsidRPr="005F7279">
              <w:rPr>
                <w:b w:val="0"/>
                <w:bCs w:val="0"/>
              </w:rPr>
              <w:t xml:space="preserve"> in the Tahoe case</w:t>
            </w:r>
            <w:r w:rsidR="004961EC" w:rsidRPr="005F7279">
              <w:rPr>
                <w:b w:val="0"/>
                <w:bCs w:val="0"/>
              </w:rPr>
              <w:t xml:space="preserve">. </w:t>
            </w:r>
            <w:r w:rsidR="002D5615" w:rsidRPr="005F7279">
              <w:rPr>
                <w:b w:val="0"/>
                <w:bCs w:val="0"/>
              </w:rPr>
              <w:t>The c</w:t>
            </w:r>
            <w:r w:rsidR="004961EC" w:rsidRPr="005F7279">
              <w:rPr>
                <w:b w:val="0"/>
                <w:bCs w:val="0"/>
              </w:rPr>
              <w:t>lient</w:t>
            </w:r>
            <w:r w:rsidR="002D5615" w:rsidRPr="005F7279">
              <w:rPr>
                <w:b w:val="0"/>
                <w:bCs w:val="0"/>
              </w:rPr>
              <w:t xml:space="preserve">’s next court date </w:t>
            </w:r>
            <w:r w:rsidR="004961EC" w:rsidRPr="005F7279">
              <w:rPr>
                <w:b w:val="0"/>
                <w:bCs w:val="0"/>
              </w:rPr>
              <w:t xml:space="preserve">in Tahoe </w:t>
            </w:r>
            <w:r w:rsidR="002D5615" w:rsidRPr="005F7279">
              <w:rPr>
                <w:b w:val="0"/>
                <w:bCs w:val="0"/>
              </w:rPr>
              <w:t xml:space="preserve">is </w:t>
            </w:r>
            <w:r w:rsidR="004961EC" w:rsidRPr="005F7279">
              <w:rPr>
                <w:b w:val="0"/>
                <w:bCs w:val="0"/>
              </w:rPr>
              <w:t xml:space="preserve">on 5/6/2025 at 1:30 p.m. </w:t>
            </w:r>
          </w:p>
          <w:p w14:paraId="303A59FF" w14:textId="77777777" w:rsidR="00C35F51" w:rsidRPr="005F7279" w:rsidRDefault="009A706D" w:rsidP="00B43389">
            <w:pPr>
              <w:pStyle w:val="BodyText"/>
              <w:ind w:left="535"/>
              <w:rPr>
                <w:b w:val="0"/>
                <w:bCs w:val="0"/>
              </w:rPr>
            </w:pPr>
            <w:r w:rsidRPr="005F7279">
              <w:rPr>
                <w:b w:val="0"/>
                <w:bCs w:val="0"/>
              </w:rPr>
              <w:t>The c</w:t>
            </w:r>
            <w:r w:rsidR="004961EC" w:rsidRPr="005F7279">
              <w:rPr>
                <w:b w:val="0"/>
                <w:bCs w:val="0"/>
              </w:rPr>
              <w:t>lient pled guilty to Poss</w:t>
            </w:r>
            <w:r w:rsidRPr="005F7279">
              <w:rPr>
                <w:b w:val="0"/>
                <w:bCs w:val="0"/>
              </w:rPr>
              <w:t>ession</w:t>
            </w:r>
            <w:r w:rsidR="004961EC" w:rsidRPr="005F7279">
              <w:rPr>
                <w:b w:val="0"/>
                <w:bCs w:val="0"/>
              </w:rPr>
              <w:t xml:space="preserve"> of </w:t>
            </w:r>
            <w:r w:rsidRPr="005F7279">
              <w:rPr>
                <w:b w:val="0"/>
                <w:bCs w:val="0"/>
              </w:rPr>
              <w:t xml:space="preserve">a </w:t>
            </w:r>
            <w:r w:rsidR="004961EC" w:rsidRPr="005F7279">
              <w:rPr>
                <w:b w:val="0"/>
                <w:bCs w:val="0"/>
              </w:rPr>
              <w:t>Drug to Induce Euphoria</w:t>
            </w:r>
            <w:r w:rsidRPr="005F7279">
              <w:rPr>
                <w:b w:val="0"/>
                <w:bCs w:val="0"/>
              </w:rPr>
              <w:t xml:space="preserve">, a </w:t>
            </w:r>
            <w:r w:rsidRPr="005F7279">
              <w:rPr>
                <w:b w:val="0"/>
                <w:bCs w:val="0"/>
              </w:rPr>
              <w:t>misdemeanor</w:t>
            </w:r>
            <w:r w:rsidR="004961EC" w:rsidRPr="005F7279">
              <w:rPr>
                <w:b w:val="0"/>
                <w:bCs w:val="0"/>
              </w:rPr>
              <w:t xml:space="preserve">. Following court canvass, the court accepted the guilty plea. </w:t>
            </w:r>
          </w:p>
          <w:p w14:paraId="71F0290A" w14:textId="58B198A8" w:rsidR="0059624A" w:rsidRPr="005F7279" w:rsidRDefault="004961EC" w:rsidP="00B43389">
            <w:pPr>
              <w:pStyle w:val="BodyText"/>
              <w:ind w:left="535"/>
              <w:rPr>
                <w:b w:val="0"/>
                <w:bCs w:val="0"/>
              </w:rPr>
            </w:pPr>
            <w:r w:rsidRPr="005F7279">
              <w:rPr>
                <w:b w:val="0"/>
                <w:bCs w:val="0"/>
              </w:rPr>
              <w:t xml:space="preserve">Sentence: </w:t>
            </w:r>
            <w:r w:rsidR="002D5615" w:rsidRPr="005F7279">
              <w:rPr>
                <w:b w:val="0"/>
                <w:bCs w:val="0"/>
              </w:rPr>
              <w:t xml:space="preserve">the court followed the joint recommendation. The court set a Review hearing </w:t>
            </w:r>
            <w:r w:rsidR="00BB0A44" w:rsidRPr="005F7279">
              <w:rPr>
                <w:b w:val="0"/>
                <w:bCs w:val="0"/>
              </w:rPr>
              <w:t>on 7/11/2025 at 9:00 a.m</w:t>
            </w:r>
            <w:r w:rsidR="00C35F51" w:rsidRPr="005F7279">
              <w:rPr>
                <w:b w:val="0"/>
                <w:bCs w:val="0"/>
              </w:rPr>
              <w:t>.</w:t>
            </w:r>
          </w:p>
          <w:p w14:paraId="20DBACA4" w14:textId="77777777" w:rsidR="00551CE4" w:rsidRPr="005F7279" w:rsidRDefault="00551CE4" w:rsidP="00551CE4">
            <w:pPr>
              <w:pStyle w:val="BodyText"/>
              <w:ind w:left="535"/>
              <w:rPr>
                <w:b w:val="0"/>
                <w:bCs w:val="0"/>
              </w:rPr>
            </w:pPr>
          </w:p>
          <w:p w14:paraId="7F411830" w14:textId="5E3400E1" w:rsidR="00EF5011" w:rsidRPr="005F7279" w:rsidRDefault="00E62CD5" w:rsidP="007B4FBD">
            <w:pPr>
              <w:pStyle w:val="BodyText"/>
              <w:numPr>
                <w:ilvl w:val="0"/>
                <w:numId w:val="4"/>
              </w:numPr>
              <w:rPr>
                <w:b w:val="0"/>
                <w:bCs w:val="0"/>
              </w:rPr>
            </w:pPr>
            <w:r w:rsidRPr="005F7279">
              <w:rPr>
                <w:b w:val="0"/>
                <w:bCs w:val="0"/>
                <w:u w:val="single"/>
              </w:rPr>
              <w:t xml:space="preserve">Second </w:t>
            </w:r>
            <w:r w:rsidR="005F7279">
              <w:rPr>
                <w:b w:val="0"/>
                <w:bCs w:val="0"/>
                <w:u w:val="single"/>
              </w:rPr>
              <w:t>c</w:t>
            </w:r>
            <w:r w:rsidRPr="005F7279">
              <w:rPr>
                <w:b w:val="0"/>
                <w:bCs w:val="0"/>
                <w:u w:val="single"/>
              </w:rPr>
              <w:t>lient</w:t>
            </w:r>
            <w:r w:rsidRPr="005F7279">
              <w:rPr>
                <w:b w:val="0"/>
                <w:bCs w:val="0"/>
              </w:rPr>
              <w:t xml:space="preserve">: </w:t>
            </w:r>
            <w:r w:rsidR="007E345A" w:rsidRPr="005F7279">
              <w:rPr>
                <w:b w:val="0"/>
                <w:bCs w:val="0"/>
              </w:rPr>
              <w:t>Sentencing</w:t>
            </w:r>
            <w:r w:rsidRPr="005F7279">
              <w:rPr>
                <w:b w:val="0"/>
                <w:bCs w:val="0"/>
              </w:rPr>
              <w:t xml:space="preserve"> </w:t>
            </w:r>
            <w:r w:rsidR="007E345A" w:rsidRPr="005F7279">
              <w:rPr>
                <w:b w:val="0"/>
                <w:bCs w:val="0"/>
              </w:rPr>
              <w:t>h</w:t>
            </w:r>
            <w:r w:rsidRPr="005F7279">
              <w:rPr>
                <w:b w:val="0"/>
                <w:bCs w:val="0"/>
              </w:rPr>
              <w:t xml:space="preserve">earing. The client is </w:t>
            </w:r>
            <w:r w:rsidR="00B43389" w:rsidRPr="005F7279">
              <w:rPr>
                <w:b w:val="0"/>
                <w:bCs w:val="0"/>
              </w:rPr>
              <w:t>in custody and present in person</w:t>
            </w:r>
            <w:r w:rsidRPr="005F7279">
              <w:rPr>
                <w:b w:val="0"/>
                <w:bCs w:val="0"/>
              </w:rPr>
              <w:t xml:space="preserve">. </w:t>
            </w:r>
          </w:p>
          <w:p w14:paraId="3BE57D62" w14:textId="77777777" w:rsidR="00A76CED" w:rsidRDefault="007B4FBD" w:rsidP="00EF5011">
            <w:pPr>
              <w:pStyle w:val="BodyText"/>
              <w:ind w:left="535"/>
              <w:rPr>
                <w:b w:val="0"/>
                <w:bCs w:val="0"/>
              </w:rPr>
            </w:pPr>
            <w:r w:rsidRPr="005F7279">
              <w:rPr>
                <w:b w:val="0"/>
                <w:bCs w:val="0"/>
              </w:rPr>
              <w:t xml:space="preserve">The charge for which the client was being sentenced was Battery That Constitutes Domestic Violence – First Offense. Pursuant to the negotiations, the parties made a joint </w:t>
            </w:r>
            <w:proofErr w:type="gramStart"/>
            <w:r w:rsidRPr="005F7279">
              <w:rPr>
                <w:b w:val="0"/>
                <w:bCs w:val="0"/>
              </w:rPr>
              <w:t>sentencing</w:t>
            </w:r>
            <w:proofErr w:type="gramEnd"/>
            <w:r w:rsidRPr="005F7279">
              <w:rPr>
                <w:b w:val="0"/>
                <w:bCs w:val="0"/>
              </w:rPr>
              <w:t xml:space="preserve"> recommendation: </w:t>
            </w:r>
          </w:p>
          <w:p w14:paraId="5C34E21C" w14:textId="77777777" w:rsidR="00A76CED" w:rsidRDefault="007B4FBD" w:rsidP="00A76CED">
            <w:pPr>
              <w:pStyle w:val="BodyText"/>
              <w:numPr>
                <w:ilvl w:val="0"/>
                <w:numId w:val="8"/>
              </w:numPr>
              <w:rPr>
                <w:b w:val="0"/>
                <w:bCs w:val="0"/>
              </w:rPr>
            </w:pPr>
            <w:r w:rsidRPr="005F7279">
              <w:rPr>
                <w:b w:val="0"/>
                <w:bCs w:val="0"/>
              </w:rPr>
              <w:t xml:space="preserve">$200 fine plus fees and assessments. </w:t>
            </w:r>
          </w:p>
          <w:p w14:paraId="420D8347" w14:textId="77777777" w:rsidR="00F76EDA" w:rsidRDefault="007B4FBD" w:rsidP="00A76CED">
            <w:pPr>
              <w:pStyle w:val="BodyText"/>
              <w:numPr>
                <w:ilvl w:val="0"/>
                <w:numId w:val="8"/>
              </w:numPr>
              <w:rPr>
                <w:b w:val="0"/>
                <w:bCs w:val="0"/>
              </w:rPr>
            </w:pPr>
            <w:r w:rsidRPr="005F7279">
              <w:rPr>
                <w:b w:val="0"/>
                <w:bCs w:val="0"/>
              </w:rPr>
              <w:t>32 days jail with credit for time served; 2 days active jail and the balance suspended for one year on the conditions that</w:t>
            </w:r>
            <w:r w:rsidR="00A76CED">
              <w:rPr>
                <w:b w:val="0"/>
                <w:bCs w:val="0"/>
              </w:rPr>
              <w:t>:</w:t>
            </w:r>
          </w:p>
          <w:p w14:paraId="02E498A6" w14:textId="77777777" w:rsidR="00F76EDA" w:rsidRDefault="007B4FBD" w:rsidP="00F76EDA">
            <w:pPr>
              <w:pStyle w:val="BodyText"/>
              <w:ind w:left="895"/>
              <w:rPr>
                <w:b w:val="0"/>
                <w:bCs w:val="0"/>
              </w:rPr>
            </w:pPr>
            <w:r w:rsidRPr="005F7279">
              <w:rPr>
                <w:b w:val="0"/>
                <w:bCs w:val="0"/>
              </w:rPr>
              <w:t xml:space="preserve">(1) the client </w:t>
            </w:r>
            <w:proofErr w:type="gramStart"/>
            <w:r w:rsidRPr="005F7279">
              <w:rPr>
                <w:b w:val="0"/>
                <w:bCs w:val="0"/>
              </w:rPr>
              <w:t>have</w:t>
            </w:r>
            <w:proofErr w:type="gramEnd"/>
            <w:r w:rsidRPr="005F7279">
              <w:rPr>
                <w:b w:val="0"/>
                <w:bCs w:val="0"/>
              </w:rPr>
              <w:t xml:space="preserve"> no contact with the victim, </w:t>
            </w:r>
          </w:p>
          <w:p w14:paraId="0A49A287" w14:textId="77777777" w:rsidR="00F76EDA" w:rsidRDefault="007B4FBD" w:rsidP="00F76EDA">
            <w:pPr>
              <w:pStyle w:val="BodyText"/>
              <w:ind w:left="895"/>
              <w:rPr>
                <w:b w:val="0"/>
                <w:bCs w:val="0"/>
              </w:rPr>
            </w:pPr>
            <w:r w:rsidRPr="005F7279">
              <w:rPr>
                <w:b w:val="0"/>
                <w:bCs w:val="0"/>
              </w:rPr>
              <w:t xml:space="preserve">(2) obey all laws, and </w:t>
            </w:r>
          </w:p>
          <w:p w14:paraId="51AD5E52" w14:textId="67ECA4F5" w:rsidR="00551CE4" w:rsidRPr="005F7279" w:rsidRDefault="007B4FBD" w:rsidP="00DB0C07">
            <w:pPr>
              <w:pStyle w:val="BodyText"/>
              <w:ind w:left="895"/>
              <w:rPr>
                <w:b w:val="0"/>
              </w:rPr>
            </w:pPr>
            <w:r w:rsidRPr="005F7279">
              <w:rPr>
                <w:b w:val="0"/>
                <w:bCs w:val="0"/>
              </w:rPr>
              <w:t xml:space="preserve">(3) complete all other statutorily mandated requirements (48 hours of Community Service work and 26 weeks of Domestic Violence counseling). </w:t>
            </w:r>
          </w:p>
          <w:p w14:paraId="40849C82" w14:textId="17EEEC4B" w:rsidR="002A6776" w:rsidRDefault="002A6776" w:rsidP="00DB0C07">
            <w:pPr>
              <w:pStyle w:val="ListParagraph"/>
              <w:ind w:left="535"/>
              <w:rPr>
                <w:bCs/>
                <w:sz w:val="21"/>
                <w:szCs w:val="21"/>
              </w:rPr>
            </w:pPr>
            <w:r>
              <w:rPr>
                <w:bCs/>
                <w:sz w:val="21"/>
                <w:szCs w:val="21"/>
              </w:rPr>
              <w:t xml:space="preserve">The client </w:t>
            </w:r>
            <w:r w:rsidR="00DB0C07">
              <w:rPr>
                <w:bCs/>
                <w:sz w:val="21"/>
                <w:szCs w:val="21"/>
              </w:rPr>
              <w:t>made a statement in allocation.</w:t>
            </w:r>
          </w:p>
          <w:p w14:paraId="45A10C1C" w14:textId="2469B3B1" w:rsidR="00DB0C07" w:rsidRDefault="008563C4" w:rsidP="008563C4">
            <w:pPr>
              <w:pStyle w:val="ListParagraph"/>
              <w:ind w:left="535"/>
              <w:rPr>
                <w:bCs/>
                <w:sz w:val="21"/>
                <w:szCs w:val="21"/>
              </w:rPr>
            </w:pPr>
            <w:r>
              <w:rPr>
                <w:bCs/>
                <w:sz w:val="21"/>
                <w:szCs w:val="21"/>
              </w:rPr>
              <w:t>[Note: the client has nearly 30 days jail credit for time served.]</w:t>
            </w:r>
          </w:p>
          <w:p w14:paraId="01188317" w14:textId="16067EE7" w:rsidR="008563C4" w:rsidRDefault="00531161" w:rsidP="00531161">
            <w:pPr>
              <w:pStyle w:val="ListParagraph"/>
              <w:ind w:left="535"/>
              <w:rPr>
                <w:bCs/>
                <w:sz w:val="21"/>
                <w:szCs w:val="21"/>
              </w:rPr>
            </w:pPr>
            <w:r>
              <w:rPr>
                <w:bCs/>
                <w:sz w:val="21"/>
                <w:szCs w:val="21"/>
              </w:rPr>
              <w:t>The court followed the joint recommendation and imposed the following s</w:t>
            </w:r>
            <w:r w:rsidR="00E7198A">
              <w:rPr>
                <w:bCs/>
                <w:sz w:val="21"/>
                <w:szCs w:val="21"/>
              </w:rPr>
              <w:t xml:space="preserve">entence: </w:t>
            </w:r>
          </w:p>
          <w:p w14:paraId="1A3A8650" w14:textId="47E4F0B6" w:rsidR="00531161" w:rsidRPr="00E6143C" w:rsidRDefault="00853613" w:rsidP="00531161">
            <w:pPr>
              <w:pStyle w:val="ListParagraph"/>
              <w:numPr>
                <w:ilvl w:val="0"/>
                <w:numId w:val="8"/>
              </w:numPr>
              <w:rPr>
                <w:sz w:val="21"/>
                <w:szCs w:val="21"/>
              </w:rPr>
            </w:pPr>
            <w:r w:rsidRPr="00E6143C">
              <w:rPr>
                <w:sz w:val="21"/>
                <w:szCs w:val="21"/>
              </w:rPr>
              <w:t xml:space="preserve">$200 fine plus fees and assessments (the court converted the fines, fees, and assessments to 2 days jail and gave the client credit for 2 </w:t>
            </w:r>
            <w:proofErr w:type="spellStart"/>
            <w:r w:rsidRPr="00E6143C">
              <w:rPr>
                <w:sz w:val="21"/>
                <w:szCs w:val="21"/>
              </w:rPr>
              <w:t>days time</w:t>
            </w:r>
            <w:proofErr w:type="spellEnd"/>
            <w:r w:rsidRPr="00E6143C">
              <w:rPr>
                <w:sz w:val="21"/>
                <w:szCs w:val="21"/>
              </w:rPr>
              <w:t xml:space="preserve"> served</w:t>
            </w:r>
            <w:r w:rsidRPr="00E6143C">
              <w:rPr>
                <w:sz w:val="21"/>
                <w:szCs w:val="21"/>
              </w:rPr>
              <w:t>).</w:t>
            </w:r>
          </w:p>
          <w:p w14:paraId="76ED290D" w14:textId="221DEBC2" w:rsidR="00853613" w:rsidRPr="00E6143C" w:rsidRDefault="009763EE" w:rsidP="00531161">
            <w:pPr>
              <w:pStyle w:val="ListParagraph"/>
              <w:numPr>
                <w:ilvl w:val="0"/>
                <w:numId w:val="8"/>
              </w:numPr>
              <w:rPr>
                <w:sz w:val="21"/>
                <w:szCs w:val="21"/>
              </w:rPr>
            </w:pPr>
            <w:r w:rsidRPr="00E6143C">
              <w:rPr>
                <w:sz w:val="21"/>
                <w:szCs w:val="21"/>
              </w:rPr>
              <w:t xml:space="preserve">32 days jail, 2 of those days active and the balance suspended for 1 year on the conditions that: (1) the client have no contact with the victim, (2) obey all laws, and (3) complete </w:t>
            </w:r>
            <w:proofErr w:type="gramStart"/>
            <w:r w:rsidRPr="00E6143C">
              <w:rPr>
                <w:sz w:val="21"/>
                <w:szCs w:val="21"/>
              </w:rPr>
              <w:t>all of</w:t>
            </w:r>
            <w:proofErr w:type="gramEnd"/>
            <w:r w:rsidRPr="00E6143C">
              <w:rPr>
                <w:sz w:val="21"/>
                <w:szCs w:val="21"/>
              </w:rPr>
              <w:t xml:space="preserve"> the other sentence requirements.</w:t>
            </w:r>
          </w:p>
          <w:p w14:paraId="61E612D2" w14:textId="1130B993" w:rsidR="009763EE" w:rsidRPr="00E6143C" w:rsidRDefault="009763EE" w:rsidP="00531161">
            <w:pPr>
              <w:pStyle w:val="ListParagraph"/>
              <w:numPr>
                <w:ilvl w:val="0"/>
                <w:numId w:val="8"/>
              </w:numPr>
              <w:rPr>
                <w:sz w:val="21"/>
                <w:szCs w:val="21"/>
              </w:rPr>
            </w:pPr>
            <w:r w:rsidRPr="00E6143C">
              <w:rPr>
                <w:sz w:val="21"/>
                <w:szCs w:val="21"/>
              </w:rPr>
              <w:t>48 hours Community Service work (the court gave the client credit for 48 additional hours of jail time already served in lieu of the community service work).</w:t>
            </w:r>
          </w:p>
          <w:p w14:paraId="1F9A0141" w14:textId="258C8AB4" w:rsidR="009763EE" w:rsidRPr="00E6143C" w:rsidRDefault="00F73190" w:rsidP="00531161">
            <w:pPr>
              <w:pStyle w:val="ListParagraph"/>
              <w:numPr>
                <w:ilvl w:val="0"/>
                <w:numId w:val="8"/>
              </w:numPr>
              <w:rPr>
                <w:sz w:val="21"/>
                <w:szCs w:val="21"/>
              </w:rPr>
            </w:pPr>
            <w:r w:rsidRPr="00E6143C">
              <w:rPr>
                <w:sz w:val="21"/>
                <w:szCs w:val="21"/>
              </w:rPr>
              <w:t>26 weeks of Domestic Violence counseling.</w:t>
            </w:r>
          </w:p>
          <w:p w14:paraId="484BE34B" w14:textId="225B8ACA" w:rsidR="00C1251A" w:rsidRPr="00E6143C" w:rsidRDefault="00C1251A" w:rsidP="00531161">
            <w:pPr>
              <w:pStyle w:val="ListParagraph"/>
              <w:numPr>
                <w:ilvl w:val="0"/>
                <w:numId w:val="8"/>
              </w:numPr>
              <w:rPr>
                <w:sz w:val="21"/>
                <w:szCs w:val="21"/>
              </w:rPr>
            </w:pPr>
            <w:r w:rsidRPr="00E6143C">
              <w:rPr>
                <w:sz w:val="21"/>
                <w:szCs w:val="21"/>
              </w:rPr>
              <w:t>The court ordered the client to reimburse the State for the extradition costs in the amount of $3,548.33.</w:t>
            </w:r>
          </w:p>
          <w:p w14:paraId="63ED26F5" w14:textId="3BC037E0" w:rsidR="00C1251A" w:rsidRDefault="006F6F55" w:rsidP="00C1251A">
            <w:pPr>
              <w:ind w:left="535"/>
              <w:rPr>
                <w:bCs/>
                <w:sz w:val="21"/>
                <w:szCs w:val="21"/>
              </w:rPr>
            </w:pPr>
            <w:r>
              <w:rPr>
                <w:bCs/>
                <w:sz w:val="21"/>
                <w:szCs w:val="21"/>
              </w:rPr>
              <w:t>The client requested 1 year to complete the terms of the sentence.</w:t>
            </w:r>
          </w:p>
          <w:p w14:paraId="3B87F013" w14:textId="7C4EF5B3" w:rsidR="006F6F55" w:rsidRDefault="006F6F55" w:rsidP="00C1251A">
            <w:pPr>
              <w:ind w:left="535"/>
              <w:rPr>
                <w:bCs/>
                <w:sz w:val="21"/>
                <w:szCs w:val="21"/>
              </w:rPr>
            </w:pPr>
            <w:r>
              <w:rPr>
                <w:bCs/>
                <w:sz w:val="21"/>
                <w:szCs w:val="21"/>
              </w:rPr>
              <w:t>The State requested a review hearing in 1 month to confirm that the client has signed up for counseling and is on track to complete his sentence requirements.</w:t>
            </w:r>
          </w:p>
          <w:p w14:paraId="1FEAAD3C" w14:textId="736206D4" w:rsidR="00D241BE" w:rsidRDefault="00D241BE" w:rsidP="00C1251A">
            <w:pPr>
              <w:ind w:left="535"/>
              <w:rPr>
                <w:bCs/>
                <w:sz w:val="21"/>
                <w:szCs w:val="21"/>
              </w:rPr>
            </w:pPr>
            <w:r>
              <w:rPr>
                <w:bCs/>
                <w:sz w:val="21"/>
                <w:szCs w:val="21"/>
              </w:rPr>
              <w:t xml:space="preserve">Matt informed the court that the client is relocating back to Tennessee. Matt requested permission for the client to appear at the Review hearing </w:t>
            </w:r>
            <w:proofErr w:type="spellStart"/>
            <w:r>
              <w:rPr>
                <w:bCs/>
                <w:sz w:val="21"/>
                <w:szCs w:val="21"/>
              </w:rPr>
              <w:t>byf</w:t>
            </w:r>
            <w:proofErr w:type="spellEnd"/>
            <w:r>
              <w:rPr>
                <w:bCs/>
                <w:sz w:val="21"/>
                <w:szCs w:val="21"/>
              </w:rPr>
              <w:t xml:space="preserve"> Zoom.</w:t>
            </w:r>
          </w:p>
          <w:p w14:paraId="111AF029" w14:textId="61085BB2" w:rsidR="00D241BE" w:rsidRDefault="00D241BE" w:rsidP="00C1251A">
            <w:pPr>
              <w:ind w:left="535"/>
              <w:rPr>
                <w:bCs/>
                <w:sz w:val="21"/>
                <w:szCs w:val="21"/>
              </w:rPr>
            </w:pPr>
            <w:r>
              <w:rPr>
                <w:bCs/>
                <w:sz w:val="21"/>
                <w:szCs w:val="21"/>
              </w:rPr>
              <w:t xml:space="preserve">The court set a Review hearing for </w:t>
            </w:r>
            <w:r w:rsidR="00A768C5">
              <w:rPr>
                <w:bCs/>
                <w:sz w:val="21"/>
                <w:szCs w:val="21"/>
              </w:rPr>
              <w:t xml:space="preserve">6/6/2025 at 9:00 a.m. The court granted the client permission to appear </w:t>
            </w:r>
            <w:proofErr w:type="gramStart"/>
            <w:r w:rsidR="00A768C5">
              <w:rPr>
                <w:bCs/>
                <w:sz w:val="21"/>
                <w:szCs w:val="21"/>
              </w:rPr>
              <w:t>by</w:t>
            </w:r>
            <w:proofErr w:type="gramEnd"/>
            <w:r w:rsidR="00A768C5">
              <w:rPr>
                <w:bCs/>
                <w:sz w:val="21"/>
                <w:szCs w:val="21"/>
              </w:rPr>
              <w:t xml:space="preserve"> Zoom.</w:t>
            </w:r>
          </w:p>
          <w:p w14:paraId="1A26391C" w14:textId="77777777" w:rsidR="00A768C5" w:rsidRPr="00C1251A" w:rsidRDefault="00A768C5" w:rsidP="00C1251A">
            <w:pPr>
              <w:ind w:left="535"/>
              <w:rPr>
                <w:bCs/>
                <w:sz w:val="21"/>
                <w:szCs w:val="21"/>
              </w:rPr>
            </w:pPr>
          </w:p>
          <w:p w14:paraId="693348E1" w14:textId="59467025" w:rsidR="0059624A" w:rsidRPr="005F7279" w:rsidRDefault="00E62CD5" w:rsidP="0059624A">
            <w:pPr>
              <w:pStyle w:val="ListParagraph"/>
              <w:numPr>
                <w:ilvl w:val="0"/>
                <w:numId w:val="4"/>
              </w:numPr>
              <w:rPr>
                <w:bCs/>
                <w:sz w:val="21"/>
                <w:szCs w:val="21"/>
              </w:rPr>
            </w:pPr>
            <w:r w:rsidRPr="005F7279">
              <w:rPr>
                <w:bCs/>
                <w:sz w:val="21"/>
                <w:szCs w:val="21"/>
                <w:u w:val="single"/>
              </w:rPr>
              <w:t xml:space="preserve">Third </w:t>
            </w:r>
            <w:r w:rsidRPr="0041381F">
              <w:rPr>
                <w:bCs/>
                <w:sz w:val="21"/>
                <w:szCs w:val="21"/>
                <w:u w:val="single"/>
              </w:rPr>
              <w:t>client</w:t>
            </w:r>
            <w:r w:rsidRPr="0041381F">
              <w:rPr>
                <w:bCs/>
                <w:sz w:val="21"/>
                <w:szCs w:val="21"/>
              </w:rPr>
              <w:t>:</w:t>
            </w:r>
            <w:r w:rsidRPr="005F7279">
              <w:rPr>
                <w:bCs/>
                <w:sz w:val="21"/>
                <w:szCs w:val="21"/>
              </w:rPr>
              <w:t xml:space="preserve"> </w:t>
            </w:r>
            <w:r w:rsidR="007E345A" w:rsidRPr="0041381F">
              <w:t>Status hearing</w:t>
            </w:r>
            <w:r w:rsidRPr="005F7279">
              <w:rPr>
                <w:bCs/>
                <w:sz w:val="21"/>
                <w:szCs w:val="21"/>
              </w:rPr>
              <w:t xml:space="preserve">. The client is out-of-custody and present </w:t>
            </w:r>
            <w:r w:rsidR="000105D7">
              <w:rPr>
                <w:bCs/>
                <w:sz w:val="21"/>
                <w:szCs w:val="21"/>
              </w:rPr>
              <w:t>in person</w:t>
            </w:r>
            <w:r w:rsidRPr="005F7279">
              <w:rPr>
                <w:bCs/>
                <w:sz w:val="21"/>
                <w:szCs w:val="21"/>
              </w:rPr>
              <w:t>.</w:t>
            </w:r>
            <w:r w:rsidR="000105D7">
              <w:rPr>
                <w:bCs/>
                <w:sz w:val="21"/>
                <w:szCs w:val="21"/>
              </w:rPr>
              <w:t xml:space="preserve"> Matt reminded the court that</w:t>
            </w:r>
            <w:r w:rsidR="00D35EFC">
              <w:rPr>
                <w:bCs/>
                <w:sz w:val="21"/>
                <w:szCs w:val="21"/>
              </w:rPr>
              <w:t xml:space="preserve"> this case involving misdemeanor charges is trailing a case pending in District Court. The parties stipulated to continue the Status hearing </w:t>
            </w:r>
            <w:r w:rsidR="0041381F">
              <w:rPr>
                <w:bCs/>
                <w:sz w:val="21"/>
                <w:szCs w:val="21"/>
              </w:rPr>
              <w:t xml:space="preserve">until after the District Court case concludes. The court continued the hearing </w:t>
            </w:r>
            <w:proofErr w:type="gramStart"/>
            <w:r w:rsidR="0041381F">
              <w:rPr>
                <w:bCs/>
                <w:sz w:val="21"/>
                <w:szCs w:val="21"/>
              </w:rPr>
              <w:t>to</w:t>
            </w:r>
            <w:proofErr w:type="gramEnd"/>
            <w:r w:rsidR="0041381F">
              <w:rPr>
                <w:bCs/>
                <w:sz w:val="21"/>
                <w:szCs w:val="21"/>
              </w:rPr>
              <w:t xml:space="preserve"> </w:t>
            </w:r>
            <w:r w:rsidR="0041381F">
              <w:rPr>
                <w:bCs/>
                <w:sz w:val="21"/>
                <w:szCs w:val="21"/>
              </w:rPr>
              <w:lastRenderedPageBreak/>
              <w:t>9/10/2025 at 2:00 p.m.</w:t>
            </w:r>
            <w:r w:rsidRPr="005F7279">
              <w:rPr>
                <w:bCs/>
                <w:sz w:val="21"/>
                <w:szCs w:val="21"/>
              </w:rPr>
              <w:t xml:space="preserve"> </w:t>
            </w:r>
          </w:p>
          <w:p w14:paraId="6A39973B" w14:textId="77777777" w:rsidR="00551CE4" w:rsidRPr="005F7279" w:rsidRDefault="00551CE4" w:rsidP="00551CE4">
            <w:pPr>
              <w:rPr>
                <w:bCs/>
                <w:sz w:val="21"/>
                <w:szCs w:val="21"/>
              </w:rPr>
            </w:pPr>
          </w:p>
          <w:p w14:paraId="133E4616" w14:textId="403EF93D" w:rsidR="0059624A" w:rsidRPr="005F7279" w:rsidRDefault="00B12897" w:rsidP="006A3002">
            <w:pPr>
              <w:pStyle w:val="ListParagraph"/>
              <w:numPr>
                <w:ilvl w:val="0"/>
                <w:numId w:val="4"/>
              </w:numPr>
              <w:rPr>
                <w:bCs/>
                <w:sz w:val="21"/>
                <w:szCs w:val="21"/>
              </w:rPr>
            </w:pPr>
            <w:r w:rsidRPr="005F7279">
              <w:rPr>
                <w:bCs/>
                <w:sz w:val="21"/>
                <w:szCs w:val="21"/>
                <w:u w:val="single"/>
              </w:rPr>
              <w:t xml:space="preserve">Fourth </w:t>
            </w:r>
            <w:r w:rsidRPr="00411F88">
              <w:rPr>
                <w:bCs/>
                <w:sz w:val="21"/>
                <w:szCs w:val="21"/>
                <w:u w:val="single"/>
              </w:rPr>
              <w:t>client</w:t>
            </w:r>
            <w:r w:rsidRPr="00411F88">
              <w:rPr>
                <w:bCs/>
                <w:sz w:val="21"/>
                <w:szCs w:val="21"/>
              </w:rPr>
              <w:t>:</w:t>
            </w:r>
            <w:r w:rsidRPr="005F7279">
              <w:rPr>
                <w:bCs/>
                <w:sz w:val="21"/>
                <w:szCs w:val="21"/>
              </w:rPr>
              <w:t xml:space="preserve"> </w:t>
            </w:r>
            <w:r w:rsidR="0044428B" w:rsidRPr="005F7279">
              <w:rPr>
                <w:bCs/>
                <w:sz w:val="21"/>
                <w:szCs w:val="21"/>
              </w:rPr>
              <w:t xml:space="preserve">Status hearing. The client </w:t>
            </w:r>
            <w:proofErr w:type="gramStart"/>
            <w:r w:rsidR="0044428B" w:rsidRPr="005F7279">
              <w:rPr>
                <w:bCs/>
                <w:sz w:val="21"/>
                <w:szCs w:val="21"/>
              </w:rPr>
              <w:t>is-out</w:t>
            </w:r>
            <w:proofErr w:type="gramEnd"/>
            <w:r w:rsidR="0044428B" w:rsidRPr="005F7279">
              <w:rPr>
                <w:bCs/>
                <w:sz w:val="21"/>
                <w:szCs w:val="21"/>
              </w:rPr>
              <w:t xml:space="preserve">-of-custody and present </w:t>
            </w:r>
            <w:r w:rsidR="00C47A06">
              <w:rPr>
                <w:bCs/>
                <w:sz w:val="21"/>
                <w:szCs w:val="21"/>
              </w:rPr>
              <w:t>in person</w:t>
            </w:r>
            <w:r w:rsidR="0044428B" w:rsidRPr="005F7279">
              <w:rPr>
                <w:bCs/>
                <w:sz w:val="21"/>
                <w:szCs w:val="21"/>
              </w:rPr>
              <w:t>.</w:t>
            </w:r>
            <w:r w:rsidR="00C47A06">
              <w:rPr>
                <w:bCs/>
                <w:sz w:val="21"/>
                <w:szCs w:val="21"/>
              </w:rPr>
              <w:t xml:space="preserve"> The parties are still waiting </w:t>
            </w:r>
            <w:proofErr w:type="gramStart"/>
            <w:r w:rsidR="00C47A06">
              <w:rPr>
                <w:bCs/>
                <w:sz w:val="21"/>
                <w:szCs w:val="21"/>
              </w:rPr>
              <w:t>on additional</w:t>
            </w:r>
            <w:proofErr w:type="gramEnd"/>
            <w:r w:rsidR="00C47A06">
              <w:rPr>
                <w:bCs/>
                <w:sz w:val="21"/>
                <w:szCs w:val="21"/>
              </w:rPr>
              <w:t xml:space="preserve"> discovery (including body camera video). The </w:t>
            </w:r>
            <w:r w:rsidR="00615608">
              <w:rPr>
                <w:bCs/>
                <w:sz w:val="21"/>
                <w:szCs w:val="21"/>
              </w:rPr>
              <w:t>parties stipulate to continue the hearing. The client agreed to waive his right to a preliminary hearing within 15 days and a misdemeanor trial within 60 days.</w:t>
            </w:r>
            <w:r w:rsidR="00411F88">
              <w:rPr>
                <w:bCs/>
                <w:sz w:val="21"/>
                <w:szCs w:val="21"/>
              </w:rPr>
              <w:t xml:space="preserve"> The court continued the status hearing </w:t>
            </w:r>
            <w:proofErr w:type="gramStart"/>
            <w:r w:rsidR="00411F88">
              <w:rPr>
                <w:bCs/>
                <w:sz w:val="21"/>
                <w:szCs w:val="21"/>
              </w:rPr>
              <w:t>to</w:t>
            </w:r>
            <w:proofErr w:type="gramEnd"/>
            <w:r w:rsidR="00411F88">
              <w:rPr>
                <w:bCs/>
                <w:sz w:val="21"/>
                <w:szCs w:val="21"/>
              </w:rPr>
              <w:t xml:space="preserve"> 5/28/2025 at 2:00 p.m.</w:t>
            </w:r>
            <w:r w:rsidR="0044428B" w:rsidRPr="005F7279">
              <w:rPr>
                <w:bCs/>
                <w:sz w:val="21"/>
                <w:szCs w:val="21"/>
              </w:rPr>
              <w:t xml:space="preserve"> </w:t>
            </w:r>
          </w:p>
          <w:p w14:paraId="6BD3B789" w14:textId="77777777" w:rsidR="00551CE4" w:rsidRPr="005F7279" w:rsidRDefault="00551CE4" w:rsidP="00551CE4">
            <w:pPr>
              <w:rPr>
                <w:bCs/>
                <w:sz w:val="21"/>
                <w:szCs w:val="21"/>
              </w:rPr>
            </w:pPr>
          </w:p>
          <w:p w14:paraId="1CA3C879" w14:textId="49B587EB" w:rsidR="00DC0960" w:rsidRPr="005F7279" w:rsidRDefault="00D0620B" w:rsidP="0085597C">
            <w:pPr>
              <w:pStyle w:val="ListParagraph"/>
              <w:numPr>
                <w:ilvl w:val="0"/>
                <w:numId w:val="4"/>
              </w:numPr>
              <w:rPr>
                <w:bCs/>
                <w:sz w:val="21"/>
                <w:szCs w:val="21"/>
              </w:rPr>
            </w:pPr>
            <w:r w:rsidRPr="005F7279">
              <w:rPr>
                <w:bCs/>
                <w:sz w:val="21"/>
                <w:szCs w:val="21"/>
                <w:u w:val="single"/>
              </w:rPr>
              <w:t xml:space="preserve">Fifth </w:t>
            </w:r>
            <w:r w:rsidRPr="00FD3D78">
              <w:rPr>
                <w:bCs/>
                <w:sz w:val="21"/>
                <w:szCs w:val="21"/>
                <w:u w:val="single"/>
              </w:rPr>
              <w:t>client</w:t>
            </w:r>
            <w:r w:rsidRPr="00FD3D78">
              <w:rPr>
                <w:bCs/>
                <w:sz w:val="21"/>
                <w:szCs w:val="21"/>
              </w:rPr>
              <w:t>:</w:t>
            </w:r>
            <w:r w:rsidRPr="005F7279">
              <w:rPr>
                <w:bCs/>
                <w:sz w:val="21"/>
                <w:szCs w:val="21"/>
              </w:rPr>
              <w:t xml:space="preserve"> </w:t>
            </w:r>
            <w:r w:rsidR="004332DA" w:rsidRPr="005F7279">
              <w:rPr>
                <w:bCs/>
                <w:sz w:val="21"/>
                <w:szCs w:val="21"/>
              </w:rPr>
              <w:t>Order to Show Cause</w:t>
            </w:r>
            <w:r w:rsidRPr="005F7279">
              <w:rPr>
                <w:bCs/>
                <w:sz w:val="21"/>
                <w:szCs w:val="21"/>
              </w:rPr>
              <w:t xml:space="preserve"> Hearing. The client is out-of-custody and not present. </w:t>
            </w:r>
            <w:r w:rsidR="00FD3D78">
              <w:rPr>
                <w:bCs/>
                <w:sz w:val="21"/>
                <w:szCs w:val="21"/>
              </w:rPr>
              <w:t xml:space="preserve">The client had failed to appear at the last hearing, which is why this hearing was set as an Order to Show Cause. Matt did not have an explanation as to why the client </w:t>
            </w:r>
            <w:proofErr w:type="gramStart"/>
            <w:r w:rsidR="00FD3D78">
              <w:rPr>
                <w:bCs/>
                <w:sz w:val="21"/>
                <w:szCs w:val="21"/>
              </w:rPr>
              <w:t>is</w:t>
            </w:r>
            <w:proofErr w:type="gramEnd"/>
            <w:r w:rsidR="00FD3D78">
              <w:rPr>
                <w:bCs/>
                <w:sz w:val="21"/>
                <w:szCs w:val="21"/>
              </w:rPr>
              <w:t xml:space="preserve"> not present. The court issued a bench warrant for the arrest of the client. The bail is set at $1,000 cash only. The extradition is limited to Nevada only.</w:t>
            </w:r>
          </w:p>
          <w:p w14:paraId="44853CFD" w14:textId="77777777" w:rsidR="00551CE4" w:rsidRPr="005F7279" w:rsidRDefault="00551CE4" w:rsidP="00551CE4">
            <w:pPr>
              <w:rPr>
                <w:bCs/>
                <w:sz w:val="21"/>
                <w:szCs w:val="21"/>
              </w:rPr>
            </w:pPr>
          </w:p>
          <w:p w14:paraId="011EC5D8" w14:textId="242DE995" w:rsidR="0059624A" w:rsidRPr="005F7279" w:rsidRDefault="009A5196" w:rsidP="0085597C">
            <w:pPr>
              <w:pStyle w:val="ListParagraph"/>
              <w:numPr>
                <w:ilvl w:val="0"/>
                <w:numId w:val="4"/>
              </w:numPr>
              <w:rPr>
                <w:bCs/>
                <w:sz w:val="21"/>
                <w:szCs w:val="21"/>
              </w:rPr>
            </w:pPr>
            <w:r w:rsidRPr="005F7279">
              <w:rPr>
                <w:bCs/>
                <w:sz w:val="21"/>
                <w:szCs w:val="21"/>
                <w:u w:val="single"/>
              </w:rPr>
              <w:t xml:space="preserve">Sixth </w:t>
            </w:r>
            <w:r w:rsidRPr="006961B4">
              <w:rPr>
                <w:bCs/>
                <w:sz w:val="21"/>
                <w:szCs w:val="21"/>
                <w:u w:val="single"/>
              </w:rPr>
              <w:t>client</w:t>
            </w:r>
            <w:r w:rsidRPr="006961B4">
              <w:rPr>
                <w:bCs/>
                <w:sz w:val="21"/>
                <w:szCs w:val="21"/>
              </w:rPr>
              <w:t>:</w:t>
            </w:r>
            <w:r w:rsidRPr="005F7279">
              <w:rPr>
                <w:bCs/>
                <w:sz w:val="21"/>
                <w:szCs w:val="21"/>
              </w:rPr>
              <w:t xml:space="preserve"> Status hearing. The client is out-of-custody and present in person. </w:t>
            </w:r>
            <w:r w:rsidR="00FA2729">
              <w:rPr>
                <w:bCs/>
                <w:sz w:val="21"/>
                <w:szCs w:val="21"/>
              </w:rPr>
              <w:t>Matt did not have an explanation for why the client was not present. The State requested an Order to Show Cause hearing. The court set an Order to Show Cause hearing for 5/28/</w:t>
            </w:r>
            <w:r w:rsidR="006961B4">
              <w:rPr>
                <w:bCs/>
                <w:sz w:val="21"/>
                <w:szCs w:val="21"/>
              </w:rPr>
              <w:t>2025 at 2:00 p.m.</w:t>
            </w:r>
          </w:p>
          <w:p w14:paraId="0E841E1D" w14:textId="77777777" w:rsidR="00551CE4" w:rsidRPr="005F7279" w:rsidRDefault="00551CE4" w:rsidP="00551CE4">
            <w:pPr>
              <w:rPr>
                <w:bCs/>
                <w:sz w:val="21"/>
                <w:szCs w:val="21"/>
              </w:rPr>
            </w:pPr>
          </w:p>
          <w:p w14:paraId="5A8A891C" w14:textId="77777777" w:rsidR="00ED111E" w:rsidRPr="005F7279" w:rsidRDefault="00BF5C1F" w:rsidP="00B35EFA">
            <w:pPr>
              <w:pStyle w:val="ListParagraph"/>
              <w:numPr>
                <w:ilvl w:val="0"/>
                <w:numId w:val="4"/>
              </w:numPr>
              <w:rPr>
                <w:bCs/>
              </w:rPr>
            </w:pPr>
            <w:r w:rsidRPr="005F7279">
              <w:rPr>
                <w:sz w:val="21"/>
                <w:szCs w:val="21"/>
                <w:u w:val="single"/>
              </w:rPr>
              <w:t>Seventh client</w:t>
            </w:r>
            <w:r w:rsidRPr="005F7279">
              <w:rPr>
                <w:sz w:val="21"/>
                <w:szCs w:val="21"/>
              </w:rPr>
              <w:t xml:space="preserve">: </w:t>
            </w:r>
            <w:r w:rsidR="004875EB" w:rsidRPr="005F7279">
              <w:t xml:space="preserve">Status </w:t>
            </w:r>
            <w:r w:rsidR="004875EB" w:rsidRPr="005F7279">
              <w:rPr>
                <w:bCs/>
              </w:rPr>
              <w:t>h</w:t>
            </w:r>
            <w:r w:rsidR="004875EB" w:rsidRPr="005F7279">
              <w:t>earing</w:t>
            </w:r>
            <w:r w:rsidR="004875EB" w:rsidRPr="005F7279">
              <w:rPr>
                <w:bCs/>
                <w:sz w:val="21"/>
                <w:szCs w:val="21"/>
              </w:rPr>
              <w:t xml:space="preserve">. The client is </w:t>
            </w:r>
            <w:r w:rsidR="004875EB" w:rsidRPr="005F7279">
              <w:rPr>
                <w:bCs/>
              </w:rPr>
              <w:t>in</w:t>
            </w:r>
            <w:r w:rsidR="004875EB" w:rsidRPr="005F7279">
              <w:rPr>
                <w:b/>
              </w:rPr>
              <w:t xml:space="preserve"> </w:t>
            </w:r>
            <w:r w:rsidR="004875EB" w:rsidRPr="005F7279">
              <w:t>custody and present in person</w:t>
            </w:r>
            <w:r w:rsidR="004875EB" w:rsidRPr="005F7279">
              <w:rPr>
                <w:bCs/>
                <w:sz w:val="21"/>
                <w:szCs w:val="21"/>
              </w:rPr>
              <w:t xml:space="preserve">. The parties have been unable to reach an agreement and requested that a preliminary hearing be scheduled. The parties estimated that 2 days would be needed for the preliminary hearing (note: Matt </w:t>
            </w:r>
            <w:proofErr w:type="spellStart"/>
            <w:r w:rsidR="004875EB" w:rsidRPr="005F7279">
              <w:rPr>
                <w:bCs/>
                <w:sz w:val="21"/>
                <w:szCs w:val="21"/>
              </w:rPr>
              <w:t>Stermitz</w:t>
            </w:r>
            <w:proofErr w:type="spellEnd"/>
            <w:r w:rsidR="004875EB" w:rsidRPr="005F7279">
              <w:rPr>
                <w:bCs/>
                <w:sz w:val="21"/>
                <w:szCs w:val="21"/>
              </w:rPr>
              <w:t xml:space="preserve"> is co-counsel with Max on this case). The earliest 2 consecutive days the court has available for a preliminary hearing is 8/14-15/2025. Note: the client has previously waived her right to a speedy preliminary hearing. The parties agree to the </w:t>
            </w:r>
            <w:proofErr w:type="gramStart"/>
            <w:r w:rsidR="004875EB" w:rsidRPr="005F7279">
              <w:rPr>
                <w:bCs/>
                <w:sz w:val="21"/>
                <w:szCs w:val="21"/>
              </w:rPr>
              <w:t>8/14-15/2025 dates</w:t>
            </w:r>
            <w:proofErr w:type="gramEnd"/>
            <w:r w:rsidR="004875EB" w:rsidRPr="005F7279">
              <w:rPr>
                <w:bCs/>
                <w:sz w:val="21"/>
                <w:szCs w:val="21"/>
              </w:rPr>
              <w:t>.</w:t>
            </w:r>
          </w:p>
          <w:p w14:paraId="11272145" w14:textId="77777777" w:rsidR="00B35EFA" w:rsidRDefault="00B35EFA" w:rsidP="00B35EFA">
            <w:pPr>
              <w:pStyle w:val="ListParagraph"/>
              <w:ind w:left="535"/>
              <w:rPr>
                <w:sz w:val="21"/>
                <w:szCs w:val="21"/>
                <w:u w:val="single"/>
              </w:rPr>
            </w:pPr>
          </w:p>
          <w:p w14:paraId="52A1724F" w14:textId="77777777" w:rsidR="00B35EFA" w:rsidRDefault="00B35EFA" w:rsidP="00B35EFA">
            <w:pPr>
              <w:pStyle w:val="ListParagraph"/>
              <w:ind w:left="535"/>
              <w:rPr>
                <w:bCs/>
              </w:rPr>
            </w:pPr>
          </w:p>
          <w:p w14:paraId="3F7EB6C7" w14:textId="77777777" w:rsidR="006961B4" w:rsidRDefault="006961B4" w:rsidP="00B35EFA">
            <w:pPr>
              <w:pStyle w:val="ListParagraph"/>
              <w:ind w:left="535"/>
              <w:rPr>
                <w:bCs/>
              </w:rPr>
            </w:pPr>
          </w:p>
          <w:p w14:paraId="7D4C0AAC" w14:textId="77777777" w:rsidR="006961B4" w:rsidRDefault="006961B4" w:rsidP="00B35EFA">
            <w:pPr>
              <w:pStyle w:val="ListParagraph"/>
              <w:ind w:left="535"/>
              <w:rPr>
                <w:bCs/>
              </w:rPr>
            </w:pPr>
          </w:p>
          <w:p w14:paraId="308C5E28" w14:textId="77777777" w:rsidR="006961B4" w:rsidRDefault="006961B4" w:rsidP="00B35EFA">
            <w:pPr>
              <w:pStyle w:val="ListParagraph"/>
              <w:ind w:left="535"/>
              <w:rPr>
                <w:bCs/>
              </w:rPr>
            </w:pPr>
          </w:p>
          <w:p w14:paraId="27CBD336" w14:textId="786A8546" w:rsidR="006961B4" w:rsidRPr="00EE5E9B" w:rsidRDefault="006961B4" w:rsidP="00B35EFA">
            <w:pPr>
              <w:pStyle w:val="ListParagraph"/>
              <w:ind w:left="535"/>
              <w:rPr>
                <w:bCs/>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670" w:hanging="360"/>
      </w:pPr>
      <w:rPr>
        <w:rFonts w:ascii="Symbol" w:eastAsia="Calibri" w:hAnsi="Symbol" w:cs="Calibri" w:hint="default"/>
      </w:rPr>
    </w:lvl>
    <w:lvl w:ilvl="1" w:tplc="04090003" w:tentative="1">
      <w:start w:val="1"/>
      <w:numFmt w:val="bullet"/>
      <w:lvlText w:val="o"/>
      <w:lvlJc w:val="left"/>
      <w:pPr>
        <w:ind w:left="1390" w:hanging="360"/>
      </w:pPr>
      <w:rPr>
        <w:rFonts w:ascii="Courier New" w:hAnsi="Courier New" w:cs="Courier New" w:hint="default"/>
      </w:rPr>
    </w:lvl>
    <w:lvl w:ilvl="2" w:tplc="04090005" w:tentative="1">
      <w:start w:val="1"/>
      <w:numFmt w:val="bullet"/>
      <w:lvlText w:val=""/>
      <w:lvlJc w:val="left"/>
      <w:pPr>
        <w:ind w:left="2110" w:hanging="360"/>
      </w:pPr>
      <w:rPr>
        <w:rFonts w:ascii="Wingdings" w:hAnsi="Wingdings" w:hint="default"/>
      </w:rPr>
    </w:lvl>
    <w:lvl w:ilvl="3" w:tplc="04090001" w:tentative="1">
      <w:start w:val="1"/>
      <w:numFmt w:val="bullet"/>
      <w:lvlText w:val=""/>
      <w:lvlJc w:val="left"/>
      <w:pPr>
        <w:ind w:left="2830" w:hanging="360"/>
      </w:pPr>
      <w:rPr>
        <w:rFonts w:ascii="Symbol" w:hAnsi="Symbol" w:hint="default"/>
      </w:rPr>
    </w:lvl>
    <w:lvl w:ilvl="4" w:tplc="04090003" w:tentative="1">
      <w:start w:val="1"/>
      <w:numFmt w:val="bullet"/>
      <w:lvlText w:val="o"/>
      <w:lvlJc w:val="left"/>
      <w:pPr>
        <w:ind w:left="3550" w:hanging="360"/>
      </w:pPr>
      <w:rPr>
        <w:rFonts w:ascii="Courier New" w:hAnsi="Courier New" w:cs="Courier New" w:hint="default"/>
      </w:rPr>
    </w:lvl>
    <w:lvl w:ilvl="5" w:tplc="04090005" w:tentative="1">
      <w:start w:val="1"/>
      <w:numFmt w:val="bullet"/>
      <w:lvlText w:val=""/>
      <w:lvlJc w:val="left"/>
      <w:pPr>
        <w:ind w:left="4270" w:hanging="360"/>
      </w:pPr>
      <w:rPr>
        <w:rFonts w:ascii="Wingdings" w:hAnsi="Wingdings" w:hint="default"/>
      </w:rPr>
    </w:lvl>
    <w:lvl w:ilvl="6" w:tplc="04090001" w:tentative="1">
      <w:start w:val="1"/>
      <w:numFmt w:val="bullet"/>
      <w:lvlText w:val=""/>
      <w:lvlJc w:val="left"/>
      <w:pPr>
        <w:ind w:left="4990" w:hanging="360"/>
      </w:pPr>
      <w:rPr>
        <w:rFonts w:ascii="Symbol" w:hAnsi="Symbol" w:hint="default"/>
      </w:rPr>
    </w:lvl>
    <w:lvl w:ilvl="7" w:tplc="04090003" w:tentative="1">
      <w:start w:val="1"/>
      <w:numFmt w:val="bullet"/>
      <w:lvlText w:val="o"/>
      <w:lvlJc w:val="left"/>
      <w:pPr>
        <w:ind w:left="5710" w:hanging="360"/>
      </w:pPr>
      <w:rPr>
        <w:rFonts w:ascii="Courier New" w:hAnsi="Courier New" w:cs="Courier New" w:hint="default"/>
      </w:rPr>
    </w:lvl>
    <w:lvl w:ilvl="8" w:tplc="04090005" w:tentative="1">
      <w:start w:val="1"/>
      <w:numFmt w:val="bullet"/>
      <w:lvlText w:val=""/>
      <w:lvlJc w:val="left"/>
      <w:pPr>
        <w:ind w:left="6430" w:hanging="360"/>
      </w:pPr>
      <w:rPr>
        <w:rFonts w:ascii="Wingdings" w:hAnsi="Wingdings" w:hint="default"/>
      </w:rPr>
    </w:lvl>
  </w:abstractNum>
  <w:abstractNum w:abstractNumId="1"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1F541AEF"/>
    <w:multiLevelType w:val="hybridMultilevel"/>
    <w:tmpl w:val="25382506"/>
    <w:lvl w:ilvl="0" w:tplc="FF3EAB88">
      <w:start w:val="5"/>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6"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3"/>
  </w:num>
  <w:num w:numId="2" w16cid:durableId="585502802">
    <w:abstractNumId w:val="0"/>
  </w:num>
  <w:num w:numId="3" w16cid:durableId="1089693648">
    <w:abstractNumId w:val="4"/>
  </w:num>
  <w:num w:numId="4" w16cid:durableId="1998730361">
    <w:abstractNumId w:val="1"/>
  </w:num>
  <w:num w:numId="5" w16cid:durableId="95828938">
    <w:abstractNumId w:val="7"/>
  </w:num>
  <w:num w:numId="6" w16cid:durableId="2056812380">
    <w:abstractNumId w:val="6"/>
  </w:num>
  <w:num w:numId="7" w16cid:durableId="1708482516">
    <w:abstractNumId w:val="5"/>
  </w:num>
  <w:num w:numId="8" w16cid:durableId="5868833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05D7"/>
    <w:rsid w:val="0001299B"/>
    <w:rsid w:val="00016630"/>
    <w:rsid w:val="00044E76"/>
    <w:rsid w:val="000517E4"/>
    <w:rsid w:val="00052EAB"/>
    <w:rsid w:val="000541C3"/>
    <w:rsid w:val="00054A21"/>
    <w:rsid w:val="0008079A"/>
    <w:rsid w:val="0008098A"/>
    <w:rsid w:val="0008100F"/>
    <w:rsid w:val="00081921"/>
    <w:rsid w:val="000909F3"/>
    <w:rsid w:val="000A2107"/>
    <w:rsid w:val="000A4F2B"/>
    <w:rsid w:val="000B00AC"/>
    <w:rsid w:val="000B016B"/>
    <w:rsid w:val="000B1FDF"/>
    <w:rsid w:val="000B66FF"/>
    <w:rsid w:val="000C412D"/>
    <w:rsid w:val="000C771F"/>
    <w:rsid w:val="000E6014"/>
    <w:rsid w:val="000F37F2"/>
    <w:rsid w:val="000F64F7"/>
    <w:rsid w:val="001273D2"/>
    <w:rsid w:val="0013053B"/>
    <w:rsid w:val="001305EC"/>
    <w:rsid w:val="00135995"/>
    <w:rsid w:val="001628B1"/>
    <w:rsid w:val="00162F2C"/>
    <w:rsid w:val="00167EE2"/>
    <w:rsid w:val="001A22ED"/>
    <w:rsid w:val="001B3525"/>
    <w:rsid w:val="001C5DEA"/>
    <w:rsid w:val="001C68EE"/>
    <w:rsid w:val="001D0CCF"/>
    <w:rsid w:val="001E2B53"/>
    <w:rsid w:val="001E4C16"/>
    <w:rsid w:val="0022184F"/>
    <w:rsid w:val="00230146"/>
    <w:rsid w:val="002441B4"/>
    <w:rsid w:val="0025077E"/>
    <w:rsid w:val="0025667B"/>
    <w:rsid w:val="002608B8"/>
    <w:rsid w:val="00273F51"/>
    <w:rsid w:val="002746E6"/>
    <w:rsid w:val="0027597B"/>
    <w:rsid w:val="00283EDE"/>
    <w:rsid w:val="00291D3F"/>
    <w:rsid w:val="002A452E"/>
    <w:rsid w:val="002A4CE9"/>
    <w:rsid w:val="002A6776"/>
    <w:rsid w:val="002D5615"/>
    <w:rsid w:val="002F11CE"/>
    <w:rsid w:val="002F30D2"/>
    <w:rsid w:val="003031A6"/>
    <w:rsid w:val="00305B67"/>
    <w:rsid w:val="003145AF"/>
    <w:rsid w:val="00314A9E"/>
    <w:rsid w:val="00332AA5"/>
    <w:rsid w:val="00347651"/>
    <w:rsid w:val="00372966"/>
    <w:rsid w:val="003737E1"/>
    <w:rsid w:val="0038099B"/>
    <w:rsid w:val="00382160"/>
    <w:rsid w:val="003A0F82"/>
    <w:rsid w:val="003A1119"/>
    <w:rsid w:val="003A1A2F"/>
    <w:rsid w:val="003A61FE"/>
    <w:rsid w:val="003B010C"/>
    <w:rsid w:val="003B4B6C"/>
    <w:rsid w:val="003B5049"/>
    <w:rsid w:val="003D3BCE"/>
    <w:rsid w:val="003E0A21"/>
    <w:rsid w:val="003E1670"/>
    <w:rsid w:val="00411F88"/>
    <w:rsid w:val="0041381F"/>
    <w:rsid w:val="00431078"/>
    <w:rsid w:val="004332DA"/>
    <w:rsid w:val="00443F4D"/>
    <w:rsid w:val="0044428B"/>
    <w:rsid w:val="00446CE9"/>
    <w:rsid w:val="0045176E"/>
    <w:rsid w:val="00453286"/>
    <w:rsid w:val="00481089"/>
    <w:rsid w:val="004875EB"/>
    <w:rsid w:val="00496106"/>
    <w:rsid w:val="0049612C"/>
    <w:rsid w:val="004961EC"/>
    <w:rsid w:val="004B241C"/>
    <w:rsid w:val="004B2738"/>
    <w:rsid w:val="004C6764"/>
    <w:rsid w:val="004F6524"/>
    <w:rsid w:val="00531161"/>
    <w:rsid w:val="00537783"/>
    <w:rsid w:val="005439B8"/>
    <w:rsid w:val="00551CE4"/>
    <w:rsid w:val="005523DA"/>
    <w:rsid w:val="00552654"/>
    <w:rsid w:val="00566083"/>
    <w:rsid w:val="00584918"/>
    <w:rsid w:val="0059624A"/>
    <w:rsid w:val="005C7417"/>
    <w:rsid w:val="005E6DB7"/>
    <w:rsid w:val="005E7B10"/>
    <w:rsid w:val="005F7279"/>
    <w:rsid w:val="00602BA9"/>
    <w:rsid w:val="00615608"/>
    <w:rsid w:val="00641F31"/>
    <w:rsid w:val="0064200E"/>
    <w:rsid w:val="00644B99"/>
    <w:rsid w:val="0066578A"/>
    <w:rsid w:val="006937F3"/>
    <w:rsid w:val="00694F5B"/>
    <w:rsid w:val="00695340"/>
    <w:rsid w:val="006961B4"/>
    <w:rsid w:val="006A03E6"/>
    <w:rsid w:val="006A23BE"/>
    <w:rsid w:val="006A3002"/>
    <w:rsid w:val="006A63C8"/>
    <w:rsid w:val="006B2F02"/>
    <w:rsid w:val="006E5B45"/>
    <w:rsid w:val="006F6F55"/>
    <w:rsid w:val="006F7345"/>
    <w:rsid w:val="00707F37"/>
    <w:rsid w:val="00723B2F"/>
    <w:rsid w:val="00743B27"/>
    <w:rsid w:val="00744E3A"/>
    <w:rsid w:val="00761485"/>
    <w:rsid w:val="00772111"/>
    <w:rsid w:val="00776DDA"/>
    <w:rsid w:val="00790BAA"/>
    <w:rsid w:val="00792811"/>
    <w:rsid w:val="007B4FBD"/>
    <w:rsid w:val="007B75CA"/>
    <w:rsid w:val="007D75BF"/>
    <w:rsid w:val="007E345A"/>
    <w:rsid w:val="007F0B66"/>
    <w:rsid w:val="007F6CC1"/>
    <w:rsid w:val="00813372"/>
    <w:rsid w:val="00821CFE"/>
    <w:rsid w:val="00842585"/>
    <w:rsid w:val="008462AB"/>
    <w:rsid w:val="008524A4"/>
    <w:rsid w:val="00853613"/>
    <w:rsid w:val="0085597C"/>
    <w:rsid w:val="008563C4"/>
    <w:rsid w:val="00867B0F"/>
    <w:rsid w:val="008902B9"/>
    <w:rsid w:val="0089169D"/>
    <w:rsid w:val="008972C6"/>
    <w:rsid w:val="008A3969"/>
    <w:rsid w:val="008B270D"/>
    <w:rsid w:val="008F053F"/>
    <w:rsid w:val="00917B22"/>
    <w:rsid w:val="00930EA9"/>
    <w:rsid w:val="00936962"/>
    <w:rsid w:val="009438E1"/>
    <w:rsid w:val="00947D18"/>
    <w:rsid w:val="009569DD"/>
    <w:rsid w:val="00961119"/>
    <w:rsid w:val="009763EE"/>
    <w:rsid w:val="009928D6"/>
    <w:rsid w:val="009A12E1"/>
    <w:rsid w:val="009A5196"/>
    <w:rsid w:val="009A706D"/>
    <w:rsid w:val="009B6950"/>
    <w:rsid w:val="009C16EF"/>
    <w:rsid w:val="009C70ED"/>
    <w:rsid w:val="009C7A95"/>
    <w:rsid w:val="009D122A"/>
    <w:rsid w:val="009D3A9F"/>
    <w:rsid w:val="00A0440D"/>
    <w:rsid w:val="00A12E33"/>
    <w:rsid w:val="00A60B21"/>
    <w:rsid w:val="00A6792D"/>
    <w:rsid w:val="00A73DAE"/>
    <w:rsid w:val="00A768C5"/>
    <w:rsid w:val="00A76CED"/>
    <w:rsid w:val="00A862BA"/>
    <w:rsid w:val="00A8637F"/>
    <w:rsid w:val="00A978E4"/>
    <w:rsid w:val="00AB19B5"/>
    <w:rsid w:val="00AD1F57"/>
    <w:rsid w:val="00AE2C53"/>
    <w:rsid w:val="00AE66C2"/>
    <w:rsid w:val="00AF19F7"/>
    <w:rsid w:val="00B12897"/>
    <w:rsid w:val="00B15BE0"/>
    <w:rsid w:val="00B23DDB"/>
    <w:rsid w:val="00B3085F"/>
    <w:rsid w:val="00B35EFA"/>
    <w:rsid w:val="00B40071"/>
    <w:rsid w:val="00B41FCA"/>
    <w:rsid w:val="00B43389"/>
    <w:rsid w:val="00B6197C"/>
    <w:rsid w:val="00B6420B"/>
    <w:rsid w:val="00B77CB1"/>
    <w:rsid w:val="00BA5474"/>
    <w:rsid w:val="00BB0A44"/>
    <w:rsid w:val="00BB3B78"/>
    <w:rsid w:val="00BD72D8"/>
    <w:rsid w:val="00BD74FA"/>
    <w:rsid w:val="00BE36F2"/>
    <w:rsid w:val="00BF5C1F"/>
    <w:rsid w:val="00C06FEA"/>
    <w:rsid w:val="00C11188"/>
    <w:rsid w:val="00C1251A"/>
    <w:rsid w:val="00C169EF"/>
    <w:rsid w:val="00C24E55"/>
    <w:rsid w:val="00C2564B"/>
    <w:rsid w:val="00C2614B"/>
    <w:rsid w:val="00C32990"/>
    <w:rsid w:val="00C35F51"/>
    <w:rsid w:val="00C37F8E"/>
    <w:rsid w:val="00C46763"/>
    <w:rsid w:val="00C47A06"/>
    <w:rsid w:val="00C73CBC"/>
    <w:rsid w:val="00C80A8D"/>
    <w:rsid w:val="00C83520"/>
    <w:rsid w:val="00C9265C"/>
    <w:rsid w:val="00C966BC"/>
    <w:rsid w:val="00CA3B4E"/>
    <w:rsid w:val="00CB1799"/>
    <w:rsid w:val="00CB3BA5"/>
    <w:rsid w:val="00CC14E0"/>
    <w:rsid w:val="00CC49C4"/>
    <w:rsid w:val="00CD00B0"/>
    <w:rsid w:val="00CF6DD7"/>
    <w:rsid w:val="00D0620B"/>
    <w:rsid w:val="00D0636F"/>
    <w:rsid w:val="00D12D45"/>
    <w:rsid w:val="00D17299"/>
    <w:rsid w:val="00D241BE"/>
    <w:rsid w:val="00D35EFC"/>
    <w:rsid w:val="00D54894"/>
    <w:rsid w:val="00D66A0F"/>
    <w:rsid w:val="00D7404F"/>
    <w:rsid w:val="00DA15AB"/>
    <w:rsid w:val="00DA2B60"/>
    <w:rsid w:val="00DB0C07"/>
    <w:rsid w:val="00DC0960"/>
    <w:rsid w:val="00DD0394"/>
    <w:rsid w:val="00DD5F67"/>
    <w:rsid w:val="00DE4E8C"/>
    <w:rsid w:val="00E015DB"/>
    <w:rsid w:val="00E046A6"/>
    <w:rsid w:val="00E04851"/>
    <w:rsid w:val="00E31535"/>
    <w:rsid w:val="00E57505"/>
    <w:rsid w:val="00E5795A"/>
    <w:rsid w:val="00E6143C"/>
    <w:rsid w:val="00E62CD5"/>
    <w:rsid w:val="00E7198A"/>
    <w:rsid w:val="00E96396"/>
    <w:rsid w:val="00EA7808"/>
    <w:rsid w:val="00EB63A2"/>
    <w:rsid w:val="00EC25B5"/>
    <w:rsid w:val="00ED111E"/>
    <w:rsid w:val="00EE01AA"/>
    <w:rsid w:val="00EE23DA"/>
    <w:rsid w:val="00EE5E9B"/>
    <w:rsid w:val="00EF4ADD"/>
    <w:rsid w:val="00EF5011"/>
    <w:rsid w:val="00F00E0C"/>
    <w:rsid w:val="00F22295"/>
    <w:rsid w:val="00F26FA3"/>
    <w:rsid w:val="00F33D21"/>
    <w:rsid w:val="00F36D7D"/>
    <w:rsid w:val="00F44CEA"/>
    <w:rsid w:val="00F515AE"/>
    <w:rsid w:val="00F6026C"/>
    <w:rsid w:val="00F70DDF"/>
    <w:rsid w:val="00F73190"/>
    <w:rsid w:val="00F76EDA"/>
    <w:rsid w:val="00F80F1A"/>
    <w:rsid w:val="00F85AA7"/>
    <w:rsid w:val="00F93549"/>
    <w:rsid w:val="00FA09F8"/>
    <w:rsid w:val="00FA2729"/>
    <w:rsid w:val="00FC4FFA"/>
    <w:rsid w:val="00FD3D78"/>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1221</Words>
  <Characters>6963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64</cp:revision>
  <cp:lastPrinted>2025-01-08T18:10:00Z</cp:lastPrinted>
  <dcterms:created xsi:type="dcterms:W3CDTF">2025-05-20T16:44:00Z</dcterms:created>
  <dcterms:modified xsi:type="dcterms:W3CDTF">2025-05-24T02:46:00Z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