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03129EB6" w:rsidR="00F00E0C" w:rsidRDefault="00F5588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February 3,</w:t>
            </w:r>
            <w:r w:rsidR="0060656C">
              <w:rPr>
                <w:rFonts w:ascii="Arial"/>
                <w:sz w:val="18"/>
              </w:rPr>
              <w:t xml:space="preserve">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0B977559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210F9D">
              <w:rPr>
                <w:rFonts w:ascii="Arial"/>
                <w:sz w:val="18"/>
              </w:rPr>
              <w:t>3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60B84959" w:rsidR="00F00E0C" w:rsidRDefault="00210F9D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</w:t>
            </w:r>
            <w:r w:rsidR="008061ED">
              <w:rPr>
                <w:rFonts w:ascii="Arial"/>
                <w:sz w:val="18"/>
              </w:rPr>
              <w:t>ason</w:t>
            </w:r>
            <w:r>
              <w:rPr>
                <w:rFonts w:ascii="Arial"/>
                <w:sz w:val="18"/>
              </w:rPr>
              <w:t xml:space="preserve"> Simons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7A925DEB" w:rsidR="00DB6810" w:rsidRDefault="00F5588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Gunter</w:t>
            </w:r>
          </w:p>
          <w:p w14:paraId="20C03F20" w14:textId="01DA733D" w:rsidR="00A60E66" w:rsidRDefault="0054258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</w:t>
            </w:r>
            <w:r w:rsidR="00A60E66">
              <w:rPr>
                <w:rFonts w:ascii="Arial"/>
                <w:sz w:val="18"/>
              </w:rPr>
              <w:t xml:space="preserve"> Public Defender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057C040E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F5588F">
              <w:rPr>
                <w:rFonts w:ascii="Arial" w:hAnsi="Arial" w:cs="Arial"/>
                <w:sz w:val="18"/>
              </w:rPr>
              <w:t>Jeff Slade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5229C9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In</w:t>
            </w:r>
            <w:r w:rsidRPr="00F5588F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F5588F">
              <w:rPr>
                <w:color w:val="231F20"/>
                <w:sz w:val="21"/>
                <w:highlight w:val="yellow"/>
              </w:rPr>
              <w:t>Person</w:t>
            </w:r>
            <w:r w:rsidRPr="005229C9">
              <w:rPr>
                <w:color w:val="231F20"/>
                <w:spacing w:val="3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Virtual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5229C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Number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7A26711A" w:rsidR="00F00E0C" w:rsidRPr="005229C9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229C9">
              <w:rPr>
                <w:rFonts w:ascii="Arial" w:hAnsi="Arial" w:cs="Arial"/>
                <w:sz w:val="18"/>
              </w:rPr>
              <w:t xml:space="preserve"> </w:t>
            </w:r>
            <w:r w:rsidR="00F5588F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5229C9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In</w:t>
            </w:r>
            <w:r w:rsidRPr="00F5588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F5588F">
              <w:rPr>
                <w:color w:val="231F20"/>
                <w:sz w:val="21"/>
                <w:highlight w:val="yellow"/>
              </w:rPr>
              <w:t>Person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Virtual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229C9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5229C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Custodial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5229C9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IC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OOC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2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2F588A05" w:rsidR="00260D33" w:rsidRPr="005229C9" w:rsidRDefault="00F5588F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076B2FC2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51897824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5229C9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6942DBC8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1D538249" w:rsidR="00260D33" w:rsidRPr="005229C9" w:rsidRDefault="00F5588F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Arraignmenbt</w:t>
            </w:r>
            <w:proofErr w:type="spellEnd"/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5229C9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Attorney's</w:t>
            </w:r>
            <w:r w:rsidRPr="005229C9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substantive,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confidential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meeting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5229C9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each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before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prepared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handle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clients'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prepared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did</w:t>
            </w:r>
            <w:r w:rsidRPr="005229C9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7B26806" w:rsidR="00260D33" w:rsidRPr="005229C9" w:rsidRDefault="00F5588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260D33" w:rsidRPr="005229C9">
              <w:rPr>
                <w:sz w:val="21"/>
              </w:rPr>
              <w:t xml:space="preserve"> appeared to be prepared for his case today.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knowledgeable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was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about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their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987FD69" w:rsidR="00260D33" w:rsidRPr="005229C9" w:rsidRDefault="00F5588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260D33" w:rsidRPr="005229C9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Attorney's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courtroom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advocacy</w:t>
            </w:r>
            <w:r w:rsidRPr="005229C9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skills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624D5D3C" w:rsidR="00260D33" w:rsidRPr="005229C9" w:rsidRDefault="00F5588F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260D33" w:rsidRPr="005229C9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5229C9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was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Attorney/client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260D33" w:rsidRPr="005229C9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5229C9">
              <w:rPr>
                <w:sz w:val="21"/>
              </w:rPr>
              <w:t>The attorney-client communication appeared to be good.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5229C9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Case</w:t>
            </w:r>
            <w:r w:rsidRPr="005229C9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Stage-Specific</w:t>
            </w:r>
            <w:r w:rsidRPr="005229C9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argue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pretrial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release/OR,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reasonable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5229C9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F5588F">
              <w:rPr>
                <w:color w:val="231F20"/>
                <w:sz w:val="21"/>
                <w:highlight w:val="yellow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counsel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each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refrain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from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waiving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trial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rights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until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completed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investigation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F5588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counseled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refrain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from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waiving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rights</w:t>
            </w:r>
            <w:r w:rsidRPr="005229C9">
              <w:rPr>
                <w:color w:val="231F20"/>
                <w:spacing w:val="3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F5588F">
              <w:rPr>
                <w:color w:val="231F20"/>
                <w:sz w:val="21"/>
                <w:highlight w:val="yellow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adequately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advise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consequences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accepting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plea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going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trial,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including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any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collateral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present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mitigating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evidence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and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argument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F558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address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Presentence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Investigation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Report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(PSI)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Psychosexual</w:t>
            </w:r>
            <w:r w:rsidRPr="005229C9">
              <w:rPr>
                <w:color w:val="231F20"/>
                <w:spacing w:val="1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Evaluation/Risk</w:t>
            </w:r>
            <w:r w:rsidRPr="005229C9">
              <w:rPr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Assessment</w:t>
            </w:r>
            <w:r w:rsidRPr="005229C9">
              <w:rPr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F558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court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require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defendant(s)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reimburse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entity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F558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5588F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62DAECB4" w14:textId="1BFBFFBF" w:rsidR="00260D33" w:rsidRPr="005229C9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08D2C41E" w14:textId="355EF32F" w:rsidR="00260D33" w:rsidRDefault="00F5588F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  <w:bCs w:val="0"/>
                <w:color w:val="231F20"/>
                <w:spacing w:val="-2"/>
              </w:rPr>
              <w:t>Thomas</w:t>
            </w:r>
            <w:r w:rsidR="00260D33" w:rsidRPr="005229C9">
              <w:rPr>
                <w:b w:val="0"/>
                <w:bCs w:val="0"/>
                <w:color w:val="231F20"/>
                <w:spacing w:val="-2"/>
              </w:rPr>
              <w:t xml:space="preserve"> had o</w:t>
            </w:r>
            <w:r>
              <w:rPr>
                <w:b w:val="0"/>
                <w:bCs w:val="0"/>
                <w:color w:val="231F20"/>
                <w:spacing w:val="-2"/>
              </w:rPr>
              <w:t>ne</w:t>
            </w:r>
            <w:r w:rsidR="00260D33" w:rsidRPr="005229C9">
              <w:rPr>
                <w:b w:val="0"/>
                <w:bCs w:val="0"/>
                <w:color w:val="231F20"/>
                <w:spacing w:val="-2"/>
              </w:rPr>
              <w:t xml:space="preserve"> client in court today</w:t>
            </w:r>
            <w:r>
              <w:rPr>
                <w:b w:val="0"/>
                <w:bCs w:val="0"/>
                <w:color w:val="231F20"/>
                <w:spacing w:val="-2"/>
              </w:rPr>
              <w:t xml:space="preserve">. The client was in custody and present in person. The client </w:t>
            </w:r>
            <w:proofErr w:type="gramStart"/>
            <w:r>
              <w:rPr>
                <w:b w:val="0"/>
                <w:bCs w:val="0"/>
                <w:color w:val="231F20"/>
                <w:spacing w:val="-2"/>
              </w:rPr>
              <w:t>pled</w:t>
            </w:r>
            <w:proofErr w:type="gramEnd"/>
            <w:r>
              <w:rPr>
                <w:b w:val="0"/>
                <w:bCs w:val="0"/>
                <w:color w:val="231F20"/>
                <w:spacing w:val="-2"/>
              </w:rPr>
              <w:t xml:space="preserve"> No Contest, pursuant to a Guilty Plea Agreement, to one count of Driving Under the Influence with One or More Prior Felony Convictions, a category B felony. Probation is not possible. The </w:t>
            </w:r>
            <w:proofErr w:type="gramStart"/>
            <w:r>
              <w:rPr>
                <w:b w:val="0"/>
                <w:bCs w:val="0"/>
                <w:color w:val="231F20"/>
                <w:spacing w:val="-2"/>
              </w:rPr>
              <w:t>sentencing range</w:t>
            </w:r>
            <w:proofErr w:type="gramEnd"/>
            <w:r>
              <w:rPr>
                <w:b w:val="0"/>
                <w:bCs w:val="0"/>
                <w:color w:val="231F20"/>
                <w:spacing w:val="-2"/>
              </w:rPr>
              <w:t xml:space="preserve"> is 2-15 years prison. </w:t>
            </w:r>
          </w:p>
          <w:p w14:paraId="2F3ECF55" w14:textId="77777777" w:rsidR="00F5588F" w:rsidRPr="005229C9" w:rsidRDefault="00F5588F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0EB54232" w14:textId="6FC17BA5" w:rsidR="00260D33" w:rsidRPr="005229C9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259ED3B9" w14:textId="77777777" w:rsidR="00260D33" w:rsidRPr="005229C9" w:rsidRDefault="00260D33" w:rsidP="00260D33">
            <w:pPr>
              <w:ind w:left="535"/>
            </w:pPr>
          </w:p>
          <w:p w14:paraId="4347A514" w14:textId="77777777" w:rsidR="00F5588F" w:rsidRDefault="00F5588F" w:rsidP="00F5588F">
            <w:pPr>
              <w:pStyle w:val="ListParagraph"/>
              <w:ind w:left="405"/>
            </w:pPr>
            <w:r w:rsidRPr="006B0EC4">
              <w:rPr>
                <w:b/>
                <w:bCs/>
              </w:rPr>
              <w:t>Negotiations</w:t>
            </w:r>
            <w:r>
              <w:t xml:space="preserve">: In exchange, State files no further charges arising out of this offense. State will recommend the statutory minimum penalties (2-5 years prison, $2,000 fine, plus fees and assessments). Other case pending will be dismissed with prejudice. </w:t>
            </w:r>
            <w:r w:rsidRPr="00F5588F">
              <w:rPr>
                <w:b/>
                <w:bCs/>
                <w:i/>
                <w:iCs/>
              </w:rPr>
              <w:t>Kripps</w:t>
            </w:r>
            <w:r>
              <w:t xml:space="preserve"> agreement. </w:t>
            </w:r>
            <w:r>
              <w:t xml:space="preserve">The </w:t>
            </w:r>
            <w:r>
              <w:t>Court indicate</w:t>
            </w:r>
            <w:r>
              <w:t>d</w:t>
            </w:r>
            <w:r>
              <w:t xml:space="preserve"> that it </w:t>
            </w:r>
            <w:r>
              <w:t xml:space="preserve">intends to </w:t>
            </w:r>
            <w:r>
              <w:t>follow the agreement recommendations.</w:t>
            </w:r>
          </w:p>
          <w:p w14:paraId="34DE1577" w14:textId="663888C9" w:rsidR="00F5588F" w:rsidRDefault="00F5588F" w:rsidP="00F5588F">
            <w:pPr>
              <w:pStyle w:val="ListParagraph"/>
              <w:ind w:left="405"/>
            </w:pPr>
            <w:r w:rsidRPr="006B0EC4">
              <w:rPr>
                <w:b/>
                <w:bCs/>
              </w:rPr>
              <w:t>Prior Felony Conviction</w:t>
            </w:r>
            <w:r>
              <w:t>:</w:t>
            </w:r>
            <w:r>
              <w:t xml:space="preserve"> </w:t>
            </w:r>
            <w:r>
              <w:t>State submits a prior felony DUI conviction from Nye County, NV. Defense does not contest the Constitutional validity of the prior felony conviction.</w:t>
            </w:r>
            <w:r>
              <w:t xml:space="preserve"> </w:t>
            </w:r>
            <w:r>
              <w:t xml:space="preserve">Court finds that the prior conviction is Constitutionally valid. </w:t>
            </w:r>
            <w:proofErr w:type="gramStart"/>
            <w:r>
              <w:t>Court</w:t>
            </w:r>
            <w:proofErr w:type="gramEnd"/>
            <w:r>
              <w:t xml:space="preserve"> admits the Prior Conviction into evidence.</w:t>
            </w:r>
          </w:p>
          <w:p w14:paraId="570D686A" w14:textId="77777777" w:rsidR="00F5588F" w:rsidRDefault="00F5588F" w:rsidP="00F5588F">
            <w:pPr>
              <w:pStyle w:val="ListParagraph"/>
              <w:ind w:left="405"/>
            </w:pPr>
          </w:p>
          <w:p w14:paraId="6C5E3ACA" w14:textId="77777777" w:rsidR="00F5588F" w:rsidRDefault="00F5588F" w:rsidP="00F5588F">
            <w:pPr>
              <w:pStyle w:val="ListParagraph"/>
              <w:ind w:left="405"/>
            </w:pPr>
            <w:r>
              <w:t>Following the court canvass, the court accepted the No Contest plea. Sentencing was set for April 7, 2025, at 3:00 p.m. A Presentence Investigation Report was ordered.</w:t>
            </w:r>
          </w:p>
          <w:p w14:paraId="0EE0E618" w14:textId="6292B216" w:rsidR="00F5588F" w:rsidRDefault="00F5588F" w:rsidP="00F5588F">
            <w:pPr>
              <w:pStyle w:val="ListParagraph"/>
              <w:ind w:left="405"/>
            </w:pPr>
            <w:r>
              <w:t xml:space="preserve">Custody status was not addressed. </w:t>
            </w:r>
          </w:p>
          <w:p w14:paraId="18B7A8E9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6323EF68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5923750A" w14:textId="2E1B9620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4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3"/>
  </w:num>
  <w:num w:numId="2" w16cid:durableId="671107611">
    <w:abstractNumId w:val="1"/>
  </w:num>
  <w:num w:numId="3" w16cid:durableId="908267193">
    <w:abstractNumId w:val="6"/>
  </w:num>
  <w:num w:numId="4" w16cid:durableId="2069066387">
    <w:abstractNumId w:val="4"/>
  </w:num>
  <w:num w:numId="5" w16cid:durableId="1176847504">
    <w:abstractNumId w:val="0"/>
  </w:num>
  <w:num w:numId="6" w16cid:durableId="1468932025">
    <w:abstractNumId w:val="2"/>
  </w:num>
  <w:num w:numId="7" w16cid:durableId="448742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8100F"/>
    <w:rsid w:val="000B1FDF"/>
    <w:rsid w:val="0010521A"/>
    <w:rsid w:val="001305EC"/>
    <w:rsid w:val="00146AF0"/>
    <w:rsid w:val="001628B1"/>
    <w:rsid w:val="00162F2C"/>
    <w:rsid w:val="00167EE2"/>
    <w:rsid w:val="001A00F0"/>
    <w:rsid w:val="001B3EED"/>
    <w:rsid w:val="001D615B"/>
    <w:rsid w:val="001D79DE"/>
    <w:rsid w:val="00210F9D"/>
    <w:rsid w:val="0022184F"/>
    <w:rsid w:val="00230146"/>
    <w:rsid w:val="002358A4"/>
    <w:rsid w:val="00245638"/>
    <w:rsid w:val="0025077E"/>
    <w:rsid w:val="00256D6C"/>
    <w:rsid w:val="002608B8"/>
    <w:rsid w:val="00260D33"/>
    <w:rsid w:val="002F30D2"/>
    <w:rsid w:val="0032002B"/>
    <w:rsid w:val="00320D12"/>
    <w:rsid w:val="003737E1"/>
    <w:rsid w:val="003B010C"/>
    <w:rsid w:val="003B0864"/>
    <w:rsid w:val="003B5049"/>
    <w:rsid w:val="003C5C62"/>
    <w:rsid w:val="003E1670"/>
    <w:rsid w:val="003F104B"/>
    <w:rsid w:val="00431078"/>
    <w:rsid w:val="00447B2E"/>
    <w:rsid w:val="0045081F"/>
    <w:rsid w:val="00481987"/>
    <w:rsid w:val="0049612C"/>
    <w:rsid w:val="004B241C"/>
    <w:rsid w:val="005229C9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78A"/>
    <w:rsid w:val="00695340"/>
    <w:rsid w:val="006B5F2C"/>
    <w:rsid w:val="006D30BC"/>
    <w:rsid w:val="006F7345"/>
    <w:rsid w:val="007015BA"/>
    <w:rsid w:val="00723B2F"/>
    <w:rsid w:val="00792811"/>
    <w:rsid w:val="007B75CA"/>
    <w:rsid w:val="007F0B66"/>
    <w:rsid w:val="007F6CC1"/>
    <w:rsid w:val="008061ED"/>
    <w:rsid w:val="00813372"/>
    <w:rsid w:val="00822F16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8637F"/>
    <w:rsid w:val="00A978E4"/>
    <w:rsid w:val="00AB19B5"/>
    <w:rsid w:val="00AD09A8"/>
    <w:rsid w:val="00AD3938"/>
    <w:rsid w:val="00B6197C"/>
    <w:rsid w:val="00B6420B"/>
    <w:rsid w:val="00BA5474"/>
    <w:rsid w:val="00BA6939"/>
    <w:rsid w:val="00BB379E"/>
    <w:rsid w:val="00BD72D8"/>
    <w:rsid w:val="00BF14D8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48C4"/>
    <w:rsid w:val="00D42E44"/>
    <w:rsid w:val="00D7404F"/>
    <w:rsid w:val="00D82F64"/>
    <w:rsid w:val="00DA15AB"/>
    <w:rsid w:val="00DA2B60"/>
    <w:rsid w:val="00DB6810"/>
    <w:rsid w:val="00DC0DB2"/>
    <w:rsid w:val="00DC3DE3"/>
    <w:rsid w:val="00DD5F67"/>
    <w:rsid w:val="00E015DB"/>
    <w:rsid w:val="00E046A6"/>
    <w:rsid w:val="00E27832"/>
    <w:rsid w:val="00E57505"/>
    <w:rsid w:val="00E8581F"/>
    <w:rsid w:val="00EB2AEF"/>
    <w:rsid w:val="00EB63A2"/>
    <w:rsid w:val="00ED3C87"/>
    <w:rsid w:val="00EF2DDF"/>
    <w:rsid w:val="00EF4ADD"/>
    <w:rsid w:val="00F00E0C"/>
    <w:rsid w:val="00F0539A"/>
    <w:rsid w:val="00F265CF"/>
    <w:rsid w:val="00F33D21"/>
    <w:rsid w:val="00F36D7D"/>
    <w:rsid w:val="00F5588F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58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58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2025-04-17T16:26:00Z</dcterms:created>
  <dcterms:modified xsi:type="dcterms:W3CDTF">2025-04-17T22:38:00Z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