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46DBB549" w:rsidR="00F00E0C" w:rsidRDefault="00F01BE5">
            <w:pPr>
              <w:pStyle w:val="TableParagraph"/>
              <w:spacing w:before="23"/>
              <w:ind w:left="48"/>
              <w:rPr>
                <w:rFonts w:ascii="Arial"/>
                <w:sz w:val="18"/>
              </w:rPr>
            </w:pPr>
            <w:r>
              <w:rPr>
                <w:rFonts w:ascii="Arial"/>
                <w:sz w:val="18"/>
              </w:rPr>
              <w:t>March</w:t>
            </w:r>
            <w:r w:rsidR="00750B64">
              <w:rPr>
                <w:rFonts w:ascii="Arial"/>
                <w:sz w:val="18"/>
              </w:rPr>
              <w:t xml:space="preserve"> </w:t>
            </w:r>
            <w:r w:rsidR="000D02C0">
              <w:rPr>
                <w:rFonts w:ascii="Arial"/>
                <w:sz w:val="18"/>
              </w:rPr>
              <w:t>24</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6C8192DC" w:rsidR="00F00E0C" w:rsidRDefault="006D30BC">
            <w:pPr>
              <w:pStyle w:val="TableParagraph"/>
              <w:spacing w:before="31"/>
              <w:ind w:left="48"/>
              <w:rPr>
                <w:rFonts w:ascii="Arial"/>
                <w:sz w:val="18"/>
              </w:rPr>
            </w:pPr>
            <w:r>
              <w:rPr>
                <w:rFonts w:ascii="Arial"/>
                <w:sz w:val="18"/>
              </w:rPr>
              <w:t xml:space="preserve">Fourth Judicial District Court Dept </w:t>
            </w:r>
            <w:r w:rsidR="00D917B8">
              <w:rPr>
                <w:rFonts w:ascii="Arial"/>
                <w:sz w:val="18"/>
              </w:rPr>
              <w:t>2</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47152397" w:rsidR="00F00E0C" w:rsidRPr="00D917B8" w:rsidRDefault="00D917B8">
            <w:pPr>
              <w:pStyle w:val="TableParagraph"/>
              <w:spacing w:before="31"/>
              <w:ind w:left="49"/>
              <w:rPr>
                <w:rFonts w:ascii="Arial"/>
                <w:sz w:val="18"/>
                <w:highlight w:val="yellow"/>
              </w:rPr>
            </w:pPr>
            <w:r w:rsidRPr="00CF69EA">
              <w:rPr>
                <w:rFonts w:ascii="Arial"/>
                <w:sz w:val="18"/>
              </w:rPr>
              <w:t>Al Kacin</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20C03F20" w14:textId="3579886F" w:rsidR="00F97BEE" w:rsidRDefault="00FD15BC" w:rsidP="00BD72D8">
            <w:pPr>
              <w:pStyle w:val="TableParagraph"/>
              <w:spacing w:before="31"/>
              <w:ind w:left="48"/>
              <w:rPr>
                <w:rFonts w:ascii="Arial"/>
                <w:sz w:val="18"/>
              </w:rPr>
            </w:pPr>
            <w:r>
              <w:rPr>
                <w:rFonts w:ascii="Arial"/>
                <w:sz w:val="18"/>
              </w:rPr>
              <w:t>Diana Hillewaert</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0E33DC34" w:rsidR="00F00E0C" w:rsidRPr="00013954" w:rsidRDefault="00013954">
            <w:pPr>
              <w:pStyle w:val="TableParagraph"/>
              <w:ind w:left="0"/>
              <w:rPr>
                <w:rFonts w:ascii="Arial" w:hAnsi="Arial" w:cs="Arial"/>
                <w:sz w:val="18"/>
              </w:rPr>
            </w:pPr>
            <w:r>
              <w:rPr>
                <w:rFonts w:ascii="Arial" w:hAnsi="Arial" w:cs="Arial"/>
                <w:sz w:val="18"/>
              </w:rPr>
              <w:t xml:space="preserve"> Amanda Zapata</w:t>
            </w:r>
          </w:p>
          <w:p w14:paraId="2F52D5C6" w14:textId="3F8C89F8" w:rsidR="001628B1" w:rsidRPr="00D917B8" w:rsidRDefault="001628B1">
            <w:pPr>
              <w:pStyle w:val="TableParagraph"/>
              <w:ind w:left="0"/>
              <w:rPr>
                <w:rFonts w:ascii="Arial" w:hAnsi="Arial" w:cs="Arial"/>
                <w:sz w:val="18"/>
                <w:highlight w:val="yellow"/>
              </w:rPr>
            </w:pPr>
            <w:r w:rsidRPr="00013954">
              <w:rPr>
                <w:rFonts w:ascii="Arial" w:hAnsi="Arial" w:cs="Arial"/>
                <w:sz w:val="18"/>
              </w:rPr>
              <w:t xml:space="preserve"> Deputy </w:t>
            </w:r>
            <w:r w:rsidR="001305EC" w:rsidRPr="00013954">
              <w:rPr>
                <w:rFonts w:ascii="Arial" w:hAnsi="Arial" w:cs="Arial"/>
                <w:sz w:val="18"/>
              </w:rPr>
              <w:t>District</w:t>
            </w:r>
            <w:r w:rsidRPr="00013954">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F01BE5" w:rsidRDefault="003B010C">
            <w:pPr>
              <w:pStyle w:val="TableParagraph"/>
              <w:spacing w:before="6" w:line="240" w:lineRule="exact"/>
              <w:ind w:left="319"/>
              <w:rPr>
                <w:sz w:val="21"/>
              </w:rPr>
            </w:pPr>
            <w:r w:rsidRPr="00AE394D">
              <w:rPr>
                <w:color w:val="231F20"/>
                <w:sz w:val="21"/>
                <w:highlight w:val="yellow"/>
              </w:rPr>
              <w:t>In</w:t>
            </w:r>
            <w:r w:rsidRPr="00AE394D">
              <w:rPr>
                <w:color w:val="231F20"/>
                <w:spacing w:val="3"/>
                <w:sz w:val="21"/>
                <w:highlight w:val="yellow"/>
              </w:rPr>
              <w:t xml:space="preserve"> </w:t>
            </w:r>
            <w:r w:rsidRPr="00AE394D">
              <w:rPr>
                <w:color w:val="231F20"/>
                <w:sz w:val="21"/>
                <w:highlight w:val="yellow"/>
              </w:rPr>
              <w:t>Person</w:t>
            </w:r>
            <w:r w:rsidRPr="00F01BE5">
              <w:rPr>
                <w:color w:val="231F20"/>
                <w:spacing w:val="3"/>
                <w:sz w:val="21"/>
              </w:rPr>
              <w:t xml:space="preserve"> </w:t>
            </w:r>
            <w:r w:rsidRPr="00F01BE5">
              <w:rPr>
                <w:color w:val="231F20"/>
                <w:sz w:val="21"/>
              </w:rPr>
              <w:t>/</w:t>
            </w:r>
            <w:r w:rsidRPr="00F01BE5">
              <w:rPr>
                <w:color w:val="231F20"/>
                <w:spacing w:val="4"/>
                <w:sz w:val="21"/>
              </w:rPr>
              <w:t xml:space="preserve"> </w:t>
            </w:r>
            <w:r w:rsidRPr="00F01BE5">
              <w:rPr>
                <w:color w:val="231F20"/>
                <w:sz w:val="21"/>
              </w:rPr>
              <w:t>Virtual</w:t>
            </w:r>
            <w:r w:rsidRPr="00F01BE5">
              <w:rPr>
                <w:color w:val="231F20"/>
                <w:spacing w:val="5"/>
                <w:sz w:val="21"/>
              </w:rPr>
              <w:t xml:space="preserve"> </w:t>
            </w:r>
            <w:r w:rsidRPr="00F01BE5">
              <w:rPr>
                <w:color w:val="231F20"/>
                <w:sz w:val="21"/>
              </w:rPr>
              <w:t>/</w:t>
            </w:r>
            <w:r w:rsidRPr="00F01BE5">
              <w:rPr>
                <w:color w:val="231F20"/>
                <w:spacing w:val="4"/>
                <w:sz w:val="21"/>
              </w:rPr>
              <w:t xml:space="preserve"> </w:t>
            </w:r>
            <w:r w:rsidRPr="00F01BE5">
              <w:rPr>
                <w:color w:val="231F20"/>
                <w:spacing w:val="-2"/>
                <w:sz w:val="21"/>
              </w:rPr>
              <w:t>w/Client</w:t>
            </w:r>
          </w:p>
        </w:tc>
        <w:tc>
          <w:tcPr>
            <w:tcW w:w="1977" w:type="dxa"/>
            <w:shd w:val="clear" w:color="auto" w:fill="DBE5F1" w:themeFill="accent1" w:themeFillTint="33"/>
          </w:tcPr>
          <w:p w14:paraId="36267672" w14:textId="77777777" w:rsidR="00F00E0C" w:rsidRPr="00F01BE5" w:rsidRDefault="003B010C">
            <w:pPr>
              <w:pStyle w:val="TableParagraph"/>
              <w:spacing w:before="6" w:line="240" w:lineRule="exact"/>
              <w:ind w:left="46"/>
              <w:rPr>
                <w:sz w:val="21"/>
              </w:rPr>
            </w:pPr>
            <w:r w:rsidRPr="00F01BE5">
              <w:rPr>
                <w:color w:val="231F20"/>
                <w:sz w:val="21"/>
              </w:rPr>
              <w:t>Number</w:t>
            </w:r>
            <w:r w:rsidRPr="00F01BE5">
              <w:rPr>
                <w:color w:val="231F20"/>
                <w:spacing w:val="5"/>
                <w:sz w:val="21"/>
              </w:rPr>
              <w:t xml:space="preserve"> </w:t>
            </w:r>
            <w:r w:rsidRPr="00F01BE5">
              <w:rPr>
                <w:color w:val="231F20"/>
                <w:sz w:val="21"/>
              </w:rPr>
              <w:t>of</w:t>
            </w:r>
            <w:r w:rsidRPr="00F01BE5">
              <w:rPr>
                <w:color w:val="231F20"/>
                <w:spacing w:val="6"/>
                <w:sz w:val="21"/>
              </w:rPr>
              <w:t xml:space="preserve"> </w:t>
            </w:r>
            <w:r w:rsidRPr="00F01BE5">
              <w:rPr>
                <w:color w:val="231F20"/>
                <w:spacing w:val="-2"/>
                <w:sz w:val="21"/>
              </w:rPr>
              <w:t>Clients</w:t>
            </w:r>
          </w:p>
        </w:tc>
        <w:tc>
          <w:tcPr>
            <w:tcW w:w="3078" w:type="dxa"/>
          </w:tcPr>
          <w:p w14:paraId="7C9ACE37" w14:textId="5F8AC116" w:rsidR="00F00E0C" w:rsidRPr="00F01BE5" w:rsidRDefault="003E1670">
            <w:pPr>
              <w:pStyle w:val="TableParagraph"/>
              <w:ind w:left="0"/>
              <w:rPr>
                <w:rFonts w:ascii="Arial" w:hAnsi="Arial" w:cs="Arial"/>
                <w:sz w:val="18"/>
              </w:rPr>
            </w:pPr>
            <w:r w:rsidRPr="00F01BE5">
              <w:rPr>
                <w:rFonts w:ascii="Arial" w:hAnsi="Arial" w:cs="Arial"/>
                <w:sz w:val="18"/>
              </w:rPr>
              <w:t xml:space="preserve"> </w:t>
            </w:r>
            <w:r w:rsidR="002B493A">
              <w:rPr>
                <w:rFonts w:ascii="Arial" w:hAnsi="Arial" w:cs="Arial"/>
                <w:sz w:val="18"/>
              </w:rPr>
              <w:t>1</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F01BE5" w:rsidRDefault="003B010C">
            <w:pPr>
              <w:pStyle w:val="TableParagraph"/>
              <w:spacing w:before="6" w:line="240" w:lineRule="exact"/>
              <w:ind w:left="261"/>
              <w:rPr>
                <w:sz w:val="21"/>
              </w:rPr>
            </w:pPr>
            <w:r w:rsidRPr="00AE394D">
              <w:rPr>
                <w:color w:val="231F20"/>
                <w:sz w:val="21"/>
                <w:highlight w:val="yellow"/>
              </w:rPr>
              <w:t>In</w:t>
            </w:r>
            <w:r w:rsidRPr="00AE394D">
              <w:rPr>
                <w:color w:val="231F20"/>
                <w:spacing w:val="1"/>
                <w:sz w:val="21"/>
                <w:highlight w:val="yellow"/>
              </w:rPr>
              <w:t xml:space="preserve"> </w:t>
            </w:r>
            <w:r w:rsidRPr="00AE394D">
              <w:rPr>
                <w:color w:val="231F20"/>
                <w:sz w:val="21"/>
                <w:highlight w:val="yellow"/>
              </w:rPr>
              <w:t>Person</w:t>
            </w:r>
            <w:r w:rsidRPr="00F01BE5">
              <w:rPr>
                <w:color w:val="231F20"/>
                <w:spacing w:val="54"/>
                <w:sz w:val="21"/>
              </w:rPr>
              <w:t xml:space="preserve"> </w:t>
            </w:r>
            <w:r w:rsidRPr="00F01BE5">
              <w:rPr>
                <w:color w:val="231F20"/>
                <w:sz w:val="21"/>
              </w:rPr>
              <w:t>/</w:t>
            </w:r>
            <w:r w:rsidRPr="00F01BE5">
              <w:rPr>
                <w:color w:val="231F20"/>
                <w:spacing w:val="54"/>
                <w:sz w:val="21"/>
              </w:rPr>
              <w:t xml:space="preserve"> </w:t>
            </w:r>
            <w:r w:rsidRPr="00F01BE5">
              <w:rPr>
                <w:color w:val="231F20"/>
                <w:sz w:val="21"/>
              </w:rPr>
              <w:t>Virtual</w:t>
            </w:r>
            <w:r w:rsidRPr="00F01BE5">
              <w:rPr>
                <w:color w:val="231F20"/>
                <w:spacing w:val="54"/>
                <w:sz w:val="21"/>
              </w:rPr>
              <w:t xml:space="preserve"> </w:t>
            </w:r>
            <w:r w:rsidRPr="00F01BE5">
              <w:rPr>
                <w:color w:val="231F20"/>
                <w:sz w:val="21"/>
              </w:rPr>
              <w:t>/</w:t>
            </w:r>
            <w:r w:rsidRPr="00F01BE5">
              <w:rPr>
                <w:color w:val="231F20"/>
                <w:spacing w:val="54"/>
                <w:sz w:val="21"/>
              </w:rPr>
              <w:t xml:space="preserve"> </w:t>
            </w:r>
            <w:r w:rsidR="007F0B66" w:rsidRPr="00F01BE5">
              <w:rPr>
                <w:color w:val="231F20"/>
                <w:sz w:val="21"/>
              </w:rPr>
              <w:t>Off-Site</w:t>
            </w:r>
          </w:p>
        </w:tc>
        <w:tc>
          <w:tcPr>
            <w:tcW w:w="1977" w:type="dxa"/>
            <w:shd w:val="clear" w:color="auto" w:fill="DBE5F1" w:themeFill="accent1" w:themeFillTint="33"/>
          </w:tcPr>
          <w:p w14:paraId="764BA874" w14:textId="77777777" w:rsidR="00F00E0C" w:rsidRPr="00F01BE5" w:rsidRDefault="003B010C">
            <w:pPr>
              <w:pStyle w:val="TableParagraph"/>
              <w:spacing w:before="6" w:line="240" w:lineRule="exact"/>
              <w:ind w:left="46"/>
              <w:rPr>
                <w:sz w:val="21"/>
              </w:rPr>
            </w:pPr>
            <w:r w:rsidRPr="00F01BE5">
              <w:rPr>
                <w:color w:val="231F20"/>
                <w:sz w:val="21"/>
              </w:rPr>
              <w:t>Custodial</w:t>
            </w:r>
            <w:r w:rsidRPr="00F01BE5">
              <w:rPr>
                <w:color w:val="231F20"/>
                <w:spacing w:val="9"/>
                <w:sz w:val="21"/>
              </w:rPr>
              <w:t xml:space="preserve"> </w:t>
            </w:r>
            <w:r w:rsidRPr="00F01BE5">
              <w:rPr>
                <w:color w:val="231F20"/>
                <w:spacing w:val="-2"/>
                <w:sz w:val="21"/>
              </w:rPr>
              <w:t>Status</w:t>
            </w:r>
          </w:p>
        </w:tc>
        <w:tc>
          <w:tcPr>
            <w:tcW w:w="3078" w:type="dxa"/>
          </w:tcPr>
          <w:p w14:paraId="4F8A530A" w14:textId="77777777" w:rsidR="00F00E0C" w:rsidRPr="00F01BE5" w:rsidRDefault="003B010C">
            <w:pPr>
              <w:pStyle w:val="TableParagraph"/>
              <w:spacing w:before="6" w:line="240" w:lineRule="exact"/>
              <w:ind w:left="702"/>
              <w:rPr>
                <w:sz w:val="21"/>
              </w:rPr>
            </w:pPr>
            <w:r w:rsidRPr="00AE394D">
              <w:rPr>
                <w:color w:val="231F20"/>
                <w:sz w:val="21"/>
                <w:highlight w:val="yellow"/>
              </w:rPr>
              <w:t>IC</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z w:val="21"/>
              </w:rPr>
              <w:t>OOC</w:t>
            </w:r>
            <w:r w:rsidRPr="00F01BE5">
              <w:rPr>
                <w:color w:val="231F20"/>
                <w:spacing w:val="51"/>
                <w:sz w:val="21"/>
              </w:rPr>
              <w:t xml:space="preserve"> </w:t>
            </w:r>
            <w:r w:rsidRPr="00F01BE5">
              <w:rPr>
                <w:color w:val="231F20"/>
                <w:sz w:val="21"/>
              </w:rPr>
              <w:t>/</w:t>
            </w:r>
            <w:r w:rsidRPr="00F01BE5">
              <w:rPr>
                <w:color w:val="231F20"/>
                <w:spacing w:val="52"/>
                <w:sz w:val="21"/>
              </w:rPr>
              <w:t xml:space="preserve"> </w:t>
            </w:r>
            <w:r w:rsidRPr="00F33485">
              <w:rPr>
                <w:color w:val="231F20"/>
                <w:spacing w:val="-2"/>
                <w:sz w:val="21"/>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0FAAF2FB" w:rsidR="00260D33" w:rsidRPr="00F01BE5" w:rsidRDefault="00AE394D"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42090E09" w14:textId="77777777" w:rsidR="00260D33" w:rsidRPr="00F01BE5" w:rsidRDefault="00260D33" w:rsidP="00260D33">
            <w:pPr>
              <w:pStyle w:val="TableParagraph"/>
              <w:spacing w:before="6" w:line="240" w:lineRule="exact"/>
              <w:ind w:left="46"/>
              <w:rPr>
                <w:color w:val="231F20"/>
                <w:sz w:val="21"/>
              </w:rPr>
            </w:pPr>
            <w:r w:rsidRPr="00F01BE5">
              <w:rPr>
                <w:color w:val="231F20"/>
                <w:sz w:val="21"/>
              </w:rPr>
              <w:t>Number of Clients</w:t>
            </w:r>
          </w:p>
          <w:p w14:paraId="5127A62E" w14:textId="706C57A4" w:rsidR="00260D33" w:rsidRPr="00F01BE5" w:rsidRDefault="00260D33" w:rsidP="00260D33">
            <w:pPr>
              <w:pStyle w:val="TableParagraph"/>
              <w:spacing w:before="6" w:line="240" w:lineRule="exact"/>
              <w:ind w:left="46"/>
              <w:rPr>
                <w:color w:val="231F20"/>
                <w:sz w:val="21"/>
              </w:rPr>
            </w:pPr>
            <w:r w:rsidRPr="00F01BE5">
              <w:rPr>
                <w:color w:val="231F20"/>
                <w:sz w:val="21"/>
              </w:rPr>
              <w:t>Out-of-Custody</w:t>
            </w:r>
          </w:p>
        </w:tc>
        <w:tc>
          <w:tcPr>
            <w:tcW w:w="3078" w:type="dxa"/>
          </w:tcPr>
          <w:p w14:paraId="791F0D25" w14:textId="5F443E6B" w:rsidR="00260D33" w:rsidRPr="00F01BE5" w:rsidRDefault="00F01BE5" w:rsidP="005229C9">
            <w:pPr>
              <w:pStyle w:val="TableParagraph"/>
              <w:spacing w:before="6" w:line="240" w:lineRule="exact"/>
              <w:rPr>
                <w:color w:val="231F20"/>
                <w:sz w:val="21"/>
              </w:rPr>
            </w:pPr>
            <w:r w:rsidRPr="00F01BE5">
              <w:rPr>
                <w:color w:val="231F20"/>
                <w:sz w:val="21"/>
              </w:rPr>
              <w:t>0</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4CCD24D3" w:rsidR="00260D33" w:rsidRPr="00F01BE5" w:rsidRDefault="000D02C0" w:rsidP="005229C9">
            <w:pPr>
              <w:pStyle w:val="TableParagraph"/>
              <w:spacing w:before="6" w:line="240" w:lineRule="exact"/>
              <w:rPr>
                <w:color w:val="231F20"/>
                <w:sz w:val="21"/>
              </w:rPr>
            </w:pPr>
            <w:r w:rsidRPr="00F01BE5">
              <w:rPr>
                <w:color w:val="231F20"/>
                <w:sz w:val="21"/>
              </w:rPr>
              <w:t>0</w:t>
            </w:r>
          </w:p>
        </w:tc>
        <w:tc>
          <w:tcPr>
            <w:tcW w:w="1977" w:type="dxa"/>
            <w:shd w:val="clear" w:color="auto" w:fill="DBE5F1" w:themeFill="accent1" w:themeFillTint="33"/>
          </w:tcPr>
          <w:p w14:paraId="21D2E7C7" w14:textId="77777777" w:rsidR="00260D33" w:rsidRPr="00F01BE5" w:rsidRDefault="00260D33" w:rsidP="00260D33">
            <w:pPr>
              <w:pStyle w:val="TableParagraph"/>
              <w:spacing w:before="6" w:line="240" w:lineRule="exact"/>
              <w:rPr>
                <w:color w:val="231F20"/>
                <w:sz w:val="21"/>
              </w:rPr>
            </w:pPr>
            <w:r w:rsidRPr="00F01BE5">
              <w:rPr>
                <w:color w:val="231F20"/>
                <w:sz w:val="21"/>
              </w:rPr>
              <w:t>Cases Continued</w:t>
            </w:r>
          </w:p>
          <w:p w14:paraId="0382DE67" w14:textId="331289F2" w:rsidR="00260D33" w:rsidRPr="00F01BE5" w:rsidRDefault="00260D33" w:rsidP="00260D33">
            <w:pPr>
              <w:pStyle w:val="TableParagraph"/>
              <w:spacing w:before="6" w:line="240" w:lineRule="exact"/>
              <w:ind w:left="46"/>
              <w:rPr>
                <w:color w:val="231F20"/>
                <w:sz w:val="21"/>
              </w:rPr>
            </w:pPr>
            <w:r w:rsidRPr="00F01BE5">
              <w:rPr>
                <w:color w:val="231F20"/>
                <w:sz w:val="21"/>
              </w:rPr>
              <w:t>Out-of-Custody</w:t>
            </w:r>
          </w:p>
        </w:tc>
        <w:tc>
          <w:tcPr>
            <w:tcW w:w="3078" w:type="dxa"/>
          </w:tcPr>
          <w:p w14:paraId="4E9ADAE0" w14:textId="2E8CDFCA" w:rsidR="00260D33" w:rsidRPr="00F01BE5" w:rsidRDefault="00F01BE5" w:rsidP="005229C9">
            <w:pPr>
              <w:pStyle w:val="TableParagraph"/>
              <w:spacing w:before="6" w:line="240" w:lineRule="exact"/>
              <w:rPr>
                <w:color w:val="231F20"/>
                <w:sz w:val="21"/>
              </w:rPr>
            </w:pPr>
            <w:r w:rsidRPr="00F01BE5">
              <w:rPr>
                <w:color w:val="231F20"/>
                <w:sz w:val="21"/>
              </w:rPr>
              <w:t>0</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0B80ECEC" w:rsidR="00260D33" w:rsidRPr="00F01BE5" w:rsidRDefault="002B493A" w:rsidP="00260D33">
            <w:pPr>
              <w:pStyle w:val="TableParagraph"/>
              <w:spacing w:before="19"/>
              <w:rPr>
                <w:rFonts w:ascii="Arial"/>
                <w:sz w:val="18"/>
              </w:rPr>
            </w:pPr>
            <w:r>
              <w:rPr>
                <w:rFonts w:ascii="Arial"/>
                <w:sz w:val="18"/>
              </w:rPr>
              <w:t>Change of Plea Hearing</w:t>
            </w:r>
          </w:p>
        </w:tc>
      </w:tr>
      <w:tr w:rsidR="00260D33" w:rsidRPr="00320D12" w14:paraId="40417ACE" w14:textId="77777777" w:rsidTr="00260D33">
        <w:trPr>
          <w:trHeight w:val="253"/>
        </w:trPr>
        <w:tc>
          <w:tcPr>
            <w:tcW w:w="10370" w:type="dxa"/>
            <w:gridSpan w:val="4"/>
          </w:tcPr>
          <w:p w14:paraId="522DC092" w14:textId="77777777" w:rsidR="00260D33" w:rsidRPr="00F01BE5" w:rsidRDefault="00260D33" w:rsidP="00260D33">
            <w:pPr>
              <w:pStyle w:val="TableParagraph"/>
              <w:spacing w:line="233" w:lineRule="exact"/>
              <w:ind w:left="56" w:right="2"/>
              <w:jc w:val="center"/>
              <w:rPr>
                <w:b/>
                <w:sz w:val="21"/>
              </w:rPr>
            </w:pPr>
            <w:r w:rsidRPr="00F01BE5">
              <w:rPr>
                <w:b/>
                <w:color w:val="231F20"/>
                <w:sz w:val="21"/>
              </w:rPr>
              <w:t>Attorney's</w:t>
            </w:r>
            <w:r w:rsidRPr="00F01BE5">
              <w:rPr>
                <w:b/>
                <w:color w:val="231F20"/>
                <w:spacing w:val="12"/>
                <w:sz w:val="21"/>
              </w:rPr>
              <w:t xml:space="preserve"> </w:t>
            </w:r>
            <w:r w:rsidRPr="00F01BE5">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7"/>
                <w:sz w:val="21"/>
              </w:rPr>
              <w:t xml:space="preserve"> </w:t>
            </w:r>
            <w:r w:rsidRPr="00F01BE5">
              <w:rPr>
                <w:color w:val="231F20"/>
                <w:sz w:val="21"/>
              </w:rPr>
              <w:t>Attorney</w:t>
            </w:r>
            <w:r w:rsidRPr="00F01BE5">
              <w:rPr>
                <w:color w:val="231F20"/>
                <w:spacing w:val="7"/>
                <w:sz w:val="21"/>
              </w:rPr>
              <w:t xml:space="preserve"> </w:t>
            </w:r>
            <w:r w:rsidRPr="00F01BE5">
              <w:rPr>
                <w:color w:val="231F20"/>
                <w:sz w:val="21"/>
              </w:rPr>
              <w:t>appear</w:t>
            </w:r>
            <w:r w:rsidRPr="00F01BE5">
              <w:rPr>
                <w:color w:val="231F20"/>
                <w:spacing w:val="4"/>
                <w:sz w:val="21"/>
              </w:rPr>
              <w:t xml:space="preserve"> </w:t>
            </w:r>
            <w:proofErr w:type="gramStart"/>
            <w:r w:rsidRPr="00F01BE5">
              <w:rPr>
                <w:color w:val="231F20"/>
                <w:sz w:val="21"/>
              </w:rPr>
              <w:t>for</w:t>
            </w:r>
            <w:proofErr w:type="gramEnd"/>
            <w:r w:rsidRPr="00F01BE5">
              <w:rPr>
                <w:color w:val="231F20"/>
                <w:spacing w:val="5"/>
                <w:sz w:val="21"/>
              </w:rPr>
              <w:t xml:space="preserve"> </w:t>
            </w:r>
            <w:r w:rsidRPr="00F01BE5">
              <w:rPr>
                <w:color w:val="231F20"/>
                <w:spacing w:val="-2"/>
                <w:sz w:val="21"/>
              </w:rPr>
              <w:t>court?</w:t>
            </w:r>
          </w:p>
        </w:tc>
        <w:tc>
          <w:tcPr>
            <w:tcW w:w="3078" w:type="dxa"/>
          </w:tcPr>
          <w:p w14:paraId="458EBAA5" w14:textId="77777777" w:rsidR="00260D33" w:rsidRPr="00F01BE5" w:rsidRDefault="00260D33" w:rsidP="00260D33">
            <w:pPr>
              <w:pStyle w:val="TableParagraph"/>
              <w:spacing w:before="6" w:line="240" w:lineRule="exact"/>
              <w:ind w:left="745"/>
              <w:rPr>
                <w:sz w:val="21"/>
              </w:rPr>
            </w:pPr>
            <w:r w:rsidRPr="000175E5">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6"/>
                <w:sz w:val="21"/>
              </w:rPr>
              <w:t xml:space="preserve"> </w:t>
            </w:r>
            <w:r w:rsidRPr="00F01BE5">
              <w:rPr>
                <w:color w:val="231F20"/>
                <w:sz w:val="21"/>
              </w:rPr>
              <w:t>Attorney</w:t>
            </w:r>
            <w:r w:rsidRPr="00F01BE5">
              <w:rPr>
                <w:color w:val="231F20"/>
                <w:spacing w:val="7"/>
                <w:sz w:val="21"/>
              </w:rPr>
              <w:t xml:space="preserve"> </w:t>
            </w:r>
            <w:r w:rsidRPr="00F01BE5">
              <w:rPr>
                <w:color w:val="231F20"/>
                <w:sz w:val="21"/>
              </w:rPr>
              <w:t>have</w:t>
            </w:r>
            <w:r w:rsidRPr="00F01BE5">
              <w:rPr>
                <w:color w:val="231F20"/>
                <w:spacing w:val="6"/>
                <w:sz w:val="21"/>
              </w:rPr>
              <w:t xml:space="preserve"> </w:t>
            </w:r>
            <w:r w:rsidRPr="00F01BE5">
              <w:rPr>
                <w:color w:val="231F20"/>
                <w:sz w:val="21"/>
              </w:rPr>
              <w:t>the</w:t>
            </w:r>
            <w:r w:rsidRPr="00F01BE5">
              <w:rPr>
                <w:color w:val="231F20"/>
                <w:spacing w:val="7"/>
                <w:sz w:val="21"/>
              </w:rPr>
              <w:t xml:space="preserve"> </w:t>
            </w:r>
            <w:r w:rsidRPr="00F01BE5">
              <w:rPr>
                <w:color w:val="231F20"/>
                <w:spacing w:val="-2"/>
                <w:sz w:val="21"/>
              </w:rPr>
              <w:t>file?</w:t>
            </w:r>
          </w:p>
        </w:tc>
        <w:tc>
          <w:tcPr>
            <w:tcW w:w="3078" w:type="dxa"/>
          </w:tcPr>
          <w:p w14:paraId="4DBFB066" w14:textId="77777777" w:rsidR="00260D33" w:rsidRPr="00F01BE5" w:rsidRDefault="00260D33" w:rsidP="00260D33">
            <w:pPr>
              <w:pStyle w:val="TableParagraph"/>
              <w:spacing w:before="6" w:line="240" w:lineRule="exact"/>
              <w:ind w:left="745"/>
              <w:rPr>
                <w:sz w:val="21"/>
              </w:rPr>
            </w:pPr>
            <w:r w:rsidRPr="000175E5">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F01BE5" w:rsidRDefault="00260D33" w:rsidP="00260D33">
            <w:pPr>
              <w:pStyle w:val="TableParagraph"/>
              <w:spacing w:line="255" w:lineRule="exact"/>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6"/>
                <w:sz w:val="21"/>
              </w:rPr>
              <w:t xml:space="preserve"> </w:t>
            </w:r>
            <w:r w:rsidRPr="00F01BE5">
              <w:rPr>
                <w:color w:val="231F20"/>
                <w:sz w:val="21"/>
              </w:rPr>
              <w:t>have</w:t>
            </w:r>
            <w:r w:rsidRPr="00F01BE5">
              <w:rPr>
                <w:color w:val="231F20"/>
                <w:spacing w:val="8"/>
                <w:sz w:val="21"/>
              </w:rPr>
              <w:t xml:space="preserve"> </w:t>
            </w:r>
            <w:r w:rsidRPr="00F01BE5">
              <w:rPr>
                <w:color w:val="231F20"/>
                <w:sz w:val="21"/>
              </w:rPr>
              <w:t>had</w:t>
            </w:r>
            <w:r w:rsidRPr="00F01BE5">
              <w:rPr>
                <w:color w:val="231F20"/>
                <w:spacing w:val="6"/>
                <w:sz w:val="21"/>
              </w:rPr>
              <w:t xml:space="preserve"> </w:t>
            </w:r>
            <w:r w:rsidRPr="00F01BE5">
              <w:rPr>
                <w:color w:val="231F20"/>
                <w:sz w:val="21"/>
              </w:rPr>
              <w:t>a</w:t>
            </w:r>
            <w:r w:rsidRPr="00F01BE5">
              <w:rPr>
                <w:color w:val="231F20"/>
                <w:spacing w:val="5"/>
                <w:sz w:val="21"/>
              </w:rPr>
              <w:t xml:space="preserve"> </w:t>
            </w:r>
            <w:r w:rsidRPr="00F01BE5">
              <w:rPr>
                <w:color w:val="231F20"/>
                <w:sz w:val="21"/>
              </w:rPr>
              <w:t>substantive,</w:t>
            </w:r>
            <w:r w:rsidRPr="00F01BE5">
              <w:rPr>
                <w:color w:val="231F20"/>
                <w:spacing w:val="6"/>
                <w:sz w:val="21"/>
              </w:rPr>
              <w:t xml:space="preserve"> </w:t>
            </w:r>
            <w:r w:rsidRPr="00F01BE5">
              <w:rPr>
                <w:color w:val="231F20"/>
                <w:sz w:val="21"/>
              </w:rPr>
              <w:t>confidential</w:t>
            </w:r>
            <w:r w:rsidRPr="00F01BE5">
              <w:rPr>
                <w:color w:val="231F20"/>
                <w:spacing w:val="9"/>
                <w:sz w:val="21"/>
              </w:rPr>
              <w:t xml:space="preserve"> </w:t>
            </w:r>
            <w:r w:rsidRPr="00F01BE5">
              <w:rPr>
                <w:color w:val="231F20"/>
                <w:sz w:val="21"/>
              </w:rPr>
              <w:t>meeting</w:t>
            </w:r>
            <w:r w:rsidRPr="00F01BE5">
              <w:rPr>
                <w:color w:val="231F20"/>
                <w:spacing w:val="5"/>
                <w:sz w:val="21"/>
              </w:rPr>
              <w:t xml:space="preserve"> </w:t>
            </w:r>
            <w:r w:rsidRPr="00F01BE5">
              <w:rPr>
                <w:color w:val="231F20"/>
                <w:spacing w:val="-4"/>
                <w:sz w:val="21"/>
              </w:rPr>
              <w:t>with</w:t>
            </w:r>
          </w:p>
          <w:p w14:paraId="75C2FE21" w14:textId="77777777" w:rsidR="00260D33" w:rsidRPr="00F01BE5" w:rsidRDefault="00260D33" w:rsidP="00260D33">
            <w:pPr>
              <w:pStyle w:val="TableParagraph"/>
              <w:spacing w:before="29" w:line="245" w:lineRule="exact"/>
              <w:rPr>
                <w:sz w:val="21"/>
              </w:rPr>
            </w:pPr>
            <w:r w:rsidRPr="00F01BE5">
              <w:rPr>
                <w:color w:val="231F20"/>
                <w:sz w:val="21"/>
              </w:rPr>
              <w:t>each</w:t>
            </w:r>
            <w:r w:rsidRPr="00F01BE5">
              <w:rPr>
                <w:color w:val="231F20"/>
                <w:spacing w:val="5"/>
                <w:sz w:val="21"/>
              </w:rPr>
              <w:t xml:space="preserve"> </w:t>
            </w:r>
            <w:r w:rsidRPr="00F01BE5">
              <w:rPr>
                <w:color w:val="231F20"/>
                <w:sz w:val="21"/>
              </w:rPr>
              <w:t>client</w:t>
            </w:r>
            <w:r w:rsidRPr="00F01BE5">
              <w:rPr>
                <w:color w:val="231F20"/>
                <w:spacing w:val="5"/>
                <w:sz w:val="21"/>
              </w:rPr>
              <w:t xml:space="preserve"> </w:t>
            </w:r>
            <w:r w:rsidRPr="00F01BE5">
              <w:rPr>
                <w:color w:val="231F20"/>
                <w:sz w:val="21"/>
              </w:rPr>
              <w:t>before</w:t>
            </w:r>
            <w:r w:rsidRPr="00F01BE5">
              <w:rPr>
                <w:color w:val="231F20"/>
                <w:spacing w:val="5"/>
                <w:sz w:val="21"/>
              </w:rPr>
              <w:t xml:space="preserve"> </w:t>
            </w:r>
            <w:r w:rsidRPr="00F01BE5">
              <w:rPr>
                <w:color w:val="231F20"/>
                <w:spacing w:val="-2"/>
                <w:sz w:val="21"/>
              </w:rPr>
              <w:t>court?</w:t>
            </w:r>
          </w:p>
        </w:tc>
        <w:tc>
          <w:tcPr>
            <w:tcW w:w="3078" w:type="dxa"/>
          </w:tcPr>
          <w:p w14:paraId="549C2011" w14:textId="77777777" w:rsidR="00260D33" w:rsidRPr="00F01BE5" w:rsidRDefault="00260D33" w:rsidP="00260D33">
            <w:pPr>
              <w:pStyle w:val="TableParagraph"/>
              <w:spacing w:before="147"/>
              <w:ind w:left="745"/>
              <w:rPr>
                <w:sz w:val="21"/>
              </w:rPr>
            </w:pPr>
            <w:r w:rsidRPr="000175E5">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prepared</w:t>
            </w:r>
            <w:r w:rsidRPr="00F01BE5">
              <w:rPr>
                <w:color w:val="231F20"/>
                <w:spacing w:val="5"/>
                <w:sz w:val="21"/>
              </w:rPr>
              <w:t xml:space="preserve"> </w:t>
            </w:r>
            <w:r w:rsidRPr="00F01BE5">
              <w:rPr>
                <w:color w:val="231F20"/>
                <w:sz w:val="21"/>
              </w:rPr>
              <w:t>to</w:t>
            </w:r>
            <w:r w:rsidRPr="00F01BE5">
              <w:rPr>
                <w:color w:val="231F20"/>
                <w:spacing w:val="6"/>
                <w:sz w:val="21"/>
              </w:rPr>
              <w:t xml:space="preserve"> </w:t>
            </w:r>
            <w:r w:rsidRPr="00F01BE5">
              <w:rPr>
                <w:color w:val="231F20"/>
                <w:sz w:val="21"/>
              </w:rPr>
              <w:t>handle</w:t>
            </w:r>
            <w:r w:rsidRPr="00F01BE5">
              <w:rPr>
                <w:color w:val="231F20"/>
                <w:spacing w:val="8"/>
                <w:sz w:val="21"/>
              </w:rPr>
              <w:t xml:space="preserve"> </w:t>
            </w:r>
            <w:r w:rsidRPr="00F01BE5">
              <w:rPr>
                <w:color w:val="231F20"/>
                <w:sz w:val="21"/>
              </w:rPr>
              <w:t>their</w:t>
            </w:r>
            <w:r w:rsidRPr="00F01BE5">
              <w:rPr>
                <w:color w:val="231F20"/>
                <w:spacing w:val="6"/>
                <w:sz w:val="21"/>
              </w:rPr>
              <w:t xml:space="preserve"> </w:t>
            </w:r>
            <w:r w:rsidRPr="00F01BE5">
              <w:rPr>
                <w:color w:val="231F20"/>
                <w:sz w:val="21"/>
              </w:rPr>
              <w:t>clients'</w:t>
            </w:r>
            <w:r w:rsidRPr="00F01BE5">
              <w:rPr>
                <w:color w:val="231F20"/>
                <w:spacing w:val="5"/>
                <w:sz w:val="21"/>
              </w:rPr>
              <w:t xml:space="preserve"> </w:t>
            </w:r>
            <w:r w:rsidRPr="00F01BE5">
              <w:rPr>
                <w:color w:val="231F20"/>
                <w:spacing w:val="-2"/>
                <w:sz w:val="21"/>
              </w:rPr>
              <w:t>cases?</w:t>
            </w:r>
          </w:p>
        </w:tc>
        <w:tc>
          <w:tcPr>
            <w:tcW w:w="3078" w:type="dxa"/>
          </w:tcPr>
          <w:p w14:paraId="3DF7B7B3" w14:textId="77777777" w:rsidR="00260D33" w:rsidRPr="00F01BE5" w:rsidRDefault="00260D33" w:rsidP="00260D33">
            <w:pPr>
              <w:pStyle w:val="TableParagraph"/>
              <w:spacing w:before="6" w:line="240" w:lineRule="exact"/>
              <w:ind w:left="745"/>
              <w:rPr>
                <w:sz w:val="21"/>
              </w:rPr>
            </w:pPr>
            <w:r w:rsidRPr="000175E5">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F01BE5" w:rsidRDefault="00260D33" w:rsidP="00260D33">
            <w:pPr>
              <w:pStyle w:val="TableParagraph"/>
              <w:spacing w:before="5"/>
              <w:ind w:left="274"/>
              <w:rPr>
                <w:b/>
                <w:bCs/>
                <w:color w:val="231F20"/>
                <w:spacing w:val="-2"/>
                <w:sz w:val="21"/>
              </w:rPr>
            </w:pPr>
            <w:r w:rsidRPr="00F01BE5">
              <w:rPr>
                <w:b/>
                <w:bCs/>
                <w:color w:val="231F20"/>
                <w:sz w:val="21"/>
              </w:rPr>
              <w:t>How</w:t>
            </w:r>
            <w:r w:rsidRPr="00F01BE5">
              <w:rPr>
                <w:b/>
                <w:bCs/>
                <w:color w:val="231F20"/>
                <w:spacing w:val="5"/>
                <w:sz w:val="21"/>
              </w:rPr>
              <w:t xml:space="preserve"> </w:t>
            </w:r>
            <w:r w:rsidRPr="00F01BE5">
              <w:rPr>
                <w:b/>
                <w:bCs/>
                <w:color w:val="231F20"/>
                <w:sz w:val="21"/>
              </w:rPr>
              <w:t>prepared</w:t>
            </w:r>
            <w:r w:rsidRPr="00F01BE5">
              <w:rPr>
                <w:b/>
                <w:bCs/>
                <w:color w:val="231F20"/>
                <w:spacing w:val="6"/>
                <w:sz w:val="21"/>
              </w:rPr>
              <w:t xml:space="preserve"> </w:t>
            </w:r>
            <w:r w:rsidRPr="00F01BE5">
              <w:rPr>
                <w:b/>
                <w:bCs/>
                <w:color w:val="231F20"/>
                <w:sz w:val="21"/>
              </w:rPr>
              <w:t>did</w:t>
            </w:r>
            <w:r w:rsidRPr="00F01BE5">
              <w:rPr>
                <w:b/>
                <w:bCs/>
                <w:color w:val="231F20"/>
                <w:spacing w:val="5"/>
                <w:sz w:val="21"/>
              </w:rPr>
              <w:t xml:space="preserve"> </w:t>
            </w:r>
            <w:r w:rsidRPr="00F01BE5">
              <w:rPr>
                <w:b/>
                <w:bCs/>
                <w:color w:val="231F20"/>
                <w:sz w:val="21"/>
              </w:rPr>
              <w:t>the</w:t>
            </w:r>
            <w:r w:rsidRPr="00F01BE5">
              <w:rPr>
                <w:b/>
                <w:bCs/>
                <w:color w:val="231F20"/>
                <w:spacing w:val="8"/>
                <w:sz w:val="21"/>
              </w:rPr>
              <w:t xml:space="preserve"> </w:t>
            </w:r>
            <w:r w:rsidRPr="00F01BE5">
              <w:rPr>
                <w:b/>
                <w:bCs/>
                <w:color w:val="231F20"/>
                <w:sz w:val="21"/>
              </w:rPr>
              <w:t>Attorney</w:t>
            </w:r>
            <w:r w:rsidRPr="00F01BE5">
              <w:rPr>
                <w:b/>
                <w:bCs/>
                <w:color w:val="231F20"/>
                <w:spacing w:val="8"/>
                <w:sz w:val="21"/>
              </w:rPr>
              <w:t xml:space="preserve"> </w:t>
            </w:r>
            <w:r w:rsidRPr="00F01BE5">
              <w:rPr>
                <w:b/>
                <w:bCs/>
                <w:color w:val="231F20"/>
                <w:spacing w:val="-2"/>
                <w:sz w:val="21"/>
              </w:rPr>
              <w:t>appear?</w:t>
            </w:r>
          </w:p>
          <w:p w14:paraId="6FD014C6" w14:textId="284CC6E5" w:rsidR="00260D33" w:rsidRPr="00F01BE5" w:rsidRDefault="00FD15BC" w:rsidP="00260D33">
            <w:pPr>
              <w:pStyle w:val="TableParagraph"/>
              <w:spacing w:before="5"/>
              <w:rPr>
                <w:sz w:val="21"/>
              </w:rPr>
            </w:pPr>
            <w:r>
              <w:rPr>
                <w:rFonts w:ascii="Arial"/>
                <w:sz w:val="18"/>
              </w:rPr>
              <w:t>Diana</w:t>
            </w:r>
            <w:r w:rsidR="00953066">
              <w:rPr>
                <w:rFonts w:ascii="Arial"/>
                <w:sz w:val="18"/>
              </w:rPr>
              <w:t xml:space="preserve"> </w:t>
            </w:r>
            <w:r w:rsidR="00260D33" w:rsidRPr="00F01BE5">
              <w:rPr>
                <w:sz w:val="21"/>
              </w:rPr>
              <w:t>appeared to be prepared for h</w:t>
            </w:r>
            <w:r w:rsidR="00A717C1">
              <w:rPr>
                <w:sz w:val="21"/>
              </w:rPr>
              <w:t>er</w:t>
            </w:r>
            <w:r w:rsidR="00260D33" w:rsidRPr="00F01BE5">
              <w:rPr>
                <w:sz w:val="21"/>
              </w:rPr>
              <w:t xml:space="preserve"> case today.</w:t>
            </w:r>
            <w:r w:rsidR="00DD6D3F" w:rsidRPr="00F01BE5">
              <w:rPr>
                <w:sz w:val="21"/>
              </w:rPr>
              <w:t xml:space="preserve"> </w:t>
            </w:r>
          </w:p>
        </w:tc>
      </w:tr>
      <w:tr w:rsidR="00260D33" w:rsidRPr="0060656C" w14:paraId="4AB58779" w14:textId="77777777" w:rsidTr="00260D33">
        <w:trPr>
          <w:trHeight w:val="834"/>
        </w:trPr>
        <w:tc>
          <w:tcPr>
            <w:tcW w:w="10370" w:type="dxa"/>
            <w:gridSpan w:val="4"/>
          </w:tcPr>
          <w:p w14:paraId="16C94BFD" w14:textId="77777777" w:rsidR="00260D33" w:rsidRPr="00F01BE5" w:rsidRDefault="00260D33" w:rsidP="00260D33">
            <w:pPr>
              <w:pStyle w:val="TableParagraph"/>
              <w:spacing w:before="5"/>
              <w:ind w:left="274"/>
              <w:rPr>
                <w:b/>
                <w:bCs/>
                <w:color w:val="231F20"/>
                <w:spacing w:val="-2"/>
                <w:sz w:val="21"/>
              </w:rPr>
            </w:pPr>
            <w:r w:rsidRPr="00F01BE5">
              <w:rPr>
                <w:b/>
                <w:bCs/>
                <w:color w:val="231F20"/>
                <w:sz w:val="21"/>
              </w:rPr>
              <w:t>How</w:t>
            </w:r>
            <w:r w:rsidRPr="00F01BE5">
              <w:rPr>
                <w:b/>
                <w:bCs/>
                <w:color w:val="231F20"/>
                <w:spacing w:val="6"/>
                <w:sz w:val="21"/>
              </w:rPr>
              <w:t xml:space="preserve"> </w:t>
            </w:r>
            <w:r w:rsidRPr="00F01BE5">
              <w:rPr>
                <w:b/>
                <w:bCs/>
                <w:color w:val="231F20"/>
                <w:sz w:val="21"/>
              </w:rPr>
              <w:t>knowledgeable</w:t>
            </w:r>
            <w:r w:rsidRPr="00F01BE5">
              <w:rPr>
                <w:b/>
                <w:bCs/>
                <w:color w:val="231F20"/>
                <w:spacing w:val="8"/>
                <w:sz w:val="21"/>
              </w:rPr>
              <w:t xml:space="preserve"> </w:t>
            </w:r>
            <w:r w:rsidRPr="00F01BE5">
              <w:rPr>
                <w:b/>
                <w:bCs/>
                <w:color w:val="231F20"/>
                <w:sz w:val="21"/>
              </w:rPr>
              <w:t>was</w:t>
            </w:r>
            <w:r w:rsidRPr="00F01BE5">
              <w:rPr>
                <w:b/>
                <w:bCs/>
                <w:color w:val="231F20"/>
                <w:spacing w:val="6"/>
                <w:sz w:val="21"/>
              </w:rPr>
              <w:t xml:space="preserve"> </w:t>
            </w:r>
            <w:r w:rsidRPr="00F01BE5">
              <w:rPr>
                <w:b/>
                <w:bCs/>
                <w:color w:val="231F20"/>
                <w:sz w:val="21"/>
              </w:rPr>
              <w:t>the</w:t>
            </w:r>
            <w:r w:rsidRPr="00F01BE5">
              <w:rPr>
                <w:b/>
                <w:bCs/>
                <w:color w:val="231F20"/>
                <w:spacing w:val="9"/>
                <w:sz w:val="21"/>
              </w:rPr>
              <w:t xml:space="preserve"> </w:t>
            </w:r>
            <w:r w:rsidRPr="00F01BE5">
              <w:rPr>
                <w:b/>
                <w:bCs/>
                <w:color w:val="231F20"/>
                <w:sz w:val="21"/>
              </w:rPr>
              <w:t>Attorney</w:t>
            </w:r>
            <w:r w:rsidRPr="00F01BE5">
              <w:rPr>
                <w:b/>
                <w:bCs/>
                <w:color w:val="231F20"/>
                <w:spacing w:val="8"/>
                <w:sz w:val="21"/>
              </w:rPr>
              <w:t xml:space="preserve"> </w:t>
            </w:r>
            <w:r w:rsidRPr="00F01BE5">
              <w:rPr>
                <w:b/>
                <w:bCs/>
                <w:color w:val="231F20"/>
                <w:sz w:val="21"/>
              </w:rPr>
              <w:t>about</w:t>
            </w:r>
            <w:r w:rsidRPr="00F01BE5">
              <w:rPr>
                <w:b/>
                <w:bCs/>
                <w:color w:val="231F20"/>
                <w:spacing w:val="7"/>
                <w:sz w:val="21"/>
              </w:rPr>
              <w:t xml:space="preserve"> </w:t>
            </w:r>
            <w:r w:rsidRPr="00F01BE5">
              <w:rPr>
                <w:b/>
                <w:bCs/>
                <w:color w:val="231F20"/>
                <w:sz w:val="21"/>
              </w:rPr>
              <w:t>their</w:t>
            </w:r>
            <w:r w:rsidRPr="00F01BE5">
              <w:rPr>
                <w:b/>
                <w:bCs/>
                <w:color w:val="231F20"/>
                <w:spacing w:val="6"/>
                <w:sz w:val="21"/>
              </w:rPr>
              <w:t xml:space="preserve"> </w:t>
            </w:r>
            <w:r w:rsidRPr="00F01BE5">
              <w:rPr>
                <w:b/>
                <w:bCs/>
                <w:color w:val="231F20"/>
                <w:spacing w:val="-2"/>
                <w:sz w:val="21"/>
              </w:rPr>
              <w:t>cases?</w:t>
            </w:r>
          </w:p>
          <w:p w14:paraId="21C2D6C2" w14:textId="056D3796" w:rsidR="00260D33" w:rsidRPr="00F01BE5" w:rsidRDefault="00FD15BC" w:rsidP="00260D33">
            <w:pPr>
              <w:pStyle w:val="TableParagraph"/>
              <w:spacing w:before="5"/>
              <w:rPr>
                <w:sz w:val="21"/>
              </w:rPr>
            </w:pPr>
            <w:r>
              <w:rPr>
                <w:rFonts w:ascii="Arial"/>
                <w:sz w:val="18"/>
              </w:rPr>
              <w:t>Diana</w:t>
            </w:r>
            <w:r w:rsidR="00953066">
              <w:rPr>
                <w:rFonts w:ascii="Arial"/>
                <w:sz w:val="18"/>
              </w:rPr>
              <w:t xml:space="preserve"> </w:t>
            </w:r>
            <w:r w:rsidR="00260D33" w:rsidRPr="00F01BE5">
              <w:rPr>
                <w:sz w:val="21"/>
              </w:rPr>
              <w:t>appeared to be knowledgeable about h</w:t>
            </w:r>
            <w:r w:rsidR="00A717C1">
              <w:rPr>
                <w:sz w:val="21"/>
              </w:rPr>
              <w:t>er</w:t>
            </w:r>
            <w:r w:rsidR="00260D33" w:rsidRPr="00F01BE5">
              <w:rPr>
                <w:sz w:val="21"/>
              </w:rPr>
              <w:t xml:space="preserve"> case today.</w:t>
            </w:r>
          </w:p>
        </w:tc>
      </w:tr>
      <w:tr w:rsidR="00260D33" w:rsidRPr="0060656C" w14:paraId="76BDBC4F" w14:textId="77777777" w:rsidTr="00260D33">
        <w:trPr>
          <w:trHeight w:val="834"/>
        </w:trPr>
        <w:tc>
          <w:tcPr>
            <w:tcW w:w="10370" w:type="dxa"/>
            <w:gridSpan w:val="4"/>
          </w:tcPr>
          <w:p w14:paraId="656CA812" w14:textId="77777777" w:rsidR="00260D33" w:rsidRPr="00F01BE5" w:rsidRDefault="00260D33" w:rsidP="00260D33">
            <w:pPr>
              <w:pStyle w:val="TableParagraph"/>
              <w:spacing w:before="5"/>
              <w:ind w:left="274"/>
              <w:rPr>
                <w:b/>
                <w:bCs/>
                <w:color w:val="231F20"/>
                <w:spacing w:val="-4"/>
                <w:sz w:val="21"/>
              </w:rPr>
            </w:pPr>
            <w:r w:rsidRPr="00F01BE5">
              <w:rPr>
                <w:b/>
                <w:bCs/>
                <w:color w:val="231F20"/>
                <w:sz w:val="21"/>
              </w:rPr>
              <w:t>The</w:t>
            </w:r>
            <w:r w:rsidRPr="00F01BE5">
              <w:rPr>
                <w:b/>
                <w:bCs/>
                <w:color w:val="231F20"/>
                <w:spacing w:val="9"/>
                <w:sz w:val="21"/>
              </w:rPr>
              <w:t xml:space="preserve"> </w:t>
            </w:r>
            <w:r w:rsidRPr="00F01BE5">
              <w:rPr>
                <w:b/>
                <w:bCs/>
                <w:color w:val="231F20"/>
                <w:sz w:val="21"/>
              </w:rPr>
              <w:t>Attorney's</w:t>
            </w:r>
            <w:r w:rsidRPr="00F01BE5">
              <w:rPr>
                <w:b/>
                <w:bCs/>
                <w:color w:val="231F20"/>
                <w:spacing w:val="8"/>
                <w:sz w:val="21"/>
              </w:rPr>
              <w:t xml:space="preserve"> </w:t>
            </w:r>
            <w:r w:rsidRPr="00F01BE5">
              <w:rPr>
                <w:b/>
                <w:bCs/>
                <w:color w:val="231F20"/>
                <w:sz w:val="21"/>
              </w:rPr>
              <w:t>courtroom</w:t>
            </w:r>
            <w:r w:rsidRPr="00F01BE5">
              <w:rPr>
                <w:b/>
                <w:bCs/>
                <w:color w:val="231F20"/>
                <w:spacing w:val="8"/>
                <w:sz w:val="21"/>
              </w:rPr>
              <w:t xml:space="preserve"> </w:t>
            </w:r>
            <w:r w:rsidRPr="00F01BE5">
              <w:rPr>
                <w:b/>
                <w:bCs/>
                <w:color w:val="231F20"/>
                <w:sz w:val="21"/>
              </w:rPr>
              <w:t>advocacy</w:t>
            </w:r>
            <w:r w:rsidRPr="00F01BE5">
              <w:rPr>
                <w:b/>
                <w:bCs/>
                <w:color w:val="231F20"/>
                <w:spacing w:val="10"/>
                <w:sz w:val="21"/>
              </w:rPr>
              <w:t xml:space="preserve"> </w:t>
            </w:r>
            <w:r w:rsidRPr="00F01BE5">
              <w:rPr>
                <w:b/>
                <w:bCs/>
                <w:color w:val="231F20"/>
                <w:sz w:val="21"/>
              </w:rPr>
              <w:t>skills</w:t>
            </w:r>
            <w:r w:rsidRPr="00F01BE5">
              <w:rPr>
                <w:b/>
                <w:bCs/>
                <w:color w:val="231F20"/>
                <w:spacing w:val="8"/>
                <w:sz w:val="21"/>
              </w:rPr>
              <w:t xml:space="preserve"> </w:t>
            </w:r>
            <w:r w:rsidRPr="00F01BE5">
              <w:rPr>
                <w:b/>
                <w:bCs/>
                <w:color w:val="231F20"/>
                <w:spacing w:val="-4"/>
                <w:sz w:val="21"/>
              </w:rPr>
              <w:t>were:</w:t>
            </w:r>
          </w:p>
          <w:p w14:paraId="311B133C" w14:textId="1C7E49B8" w:rsidR="00260D33" w:rsidRPr="00F01BE5" w:rsidRDefault="00FD15BC" w:rsidP="00260D33">
            <w:pPr>
              <w:pStyle w:val="TableParagraph"/>
              <w:spacing w:before="5"/>
              <w:rPr>
                <w:sz w:val="21"/>
              </w:rPr>
            </w:pPr>
            <w:r>
              <w:rPr>
                <w:rFonts w:ascii="Arial"/>
                <w:sz w:val="18"/>
              </w:rPr>
              <w:t>Diana</w:t>
            </w:r>
            <w:r w:rsidR="00260D33" w:rsidRPr="00F01BE5">
              <w:rPr>
                <w:sz w:val="21"/>
              </w:rPr>
              <w:t xml:space="preserve"> did a good job advocating for h</w:t>
            </w:r>
            <w:r w:rsidR="00A717C1">
              <w:rPr>
                <w:sz w:val="21"/>
              </w:rPr>
              <w:t>er</w:t>
            </w:r>
            <w:r w:rsidR="00260D33" w:rsidRPr="00F01BE5">
              <w:rPr>
                <w:sz w:val="21"/>
              </w:rPr>
              <w:t xml:space="preserve"> client during the court hearing.</w:t>
            </w:r>
          </w:p>
        </w:tc>
      </w:tr>
      <w:tr w:rsidR="00260D33" w:rsidRPr="0060656C" w14:paraId="36A3BF52" w14:textId="77777777" w:rsidTr="00260D33">
        <w:trPr>
          <w:trHeight w:val="821"/>
        </w:trPr>
        <w:tc>
          <w:tcPr>
            <w:tcW w:w="10370" w:type="dxa"/>
            <w:gridSpan w:val="4"/>
          </w:tcPr>
          <w:p w14:paraId="12330BDD" w14:textId="10A1DAD5" w:rsidR="00260D33" w:rsidRPr="00F01BE5" w:rsidRDefault="00260D33" w:rsidP="00260D33">
            <w:pPr>
              <w:pStyle w:val="TableParagraph"/>
              <w:spacing w:before="6"/>
              <w:ind w:left="274"/>
              <w:rPr>
                <w:b/>
                <w:bCs/>
                <w:color w:val="231F20"/>
                <w:spacing w:val="-2"/>
                <w:sz w:val="21"/>
              </w:rPr>
            </w:pPr>
            <w:r w:rsidRPr="00F01BE5">
              <w:rPr>
                <w:b/>
                <w:bCs/>
                <w:color w:val="231F20"/>
                <w:sz w:val="21"/>
              </w:rPr>
              <w:t>How</w:t>
            </w:r>
            <w:r w:rsidRPr="00F01BE5">
              <w:rPr>
                <w:b/>
                <w:bCs/>
                <w:color w:val="231F20"/>
                <w:spacing w:val="7"/>
                <w:sz w:val="21"/>
              </w:rPr>
              <w:t xml:space="preserve"> </w:t>
            </w:r>
            <w:r w:rsidRPr="00F01BE5">
              <w:rPr>
                <w:b/>
                <w:bCs/>
                <w:color w:val="231F20"/>
                <w:sz w:val="21"/>
              </w:rPr>
              <w:t>was</w:t>
            </w:r>
            <w:r w:rsidRPr="00F01BE5">
              <w:rPr>
                <w:b/>
                <w:bCs/>
                <w:color w:val="231F20"/>
                <w:spacing w:val="7"/>
                <w:sz w:val="21"/>
              </w:rPr>
              <w:t xml:space="preserve"> </w:t>
            </w:r>
            <w:r w:rsidRPr="00F01BE5">
              <w:rPr>
                <w:b/>
                <w:bCs/>
                <w:color w:val="231F20"/>
                <w:sz w:val="21"/>
              </w:rPr>
              <w:t>the</w:t>
            </w:r>
            <w:r w:rsidRPr="00F01BE5">
              <w:rPr>
                <w:b/>
                <w:bCs/>
                <w:color w:val="231F20"/>
                <w:spacing w:val="9"/>
                <w:sz w:val="21"/>
              </w:rPr>
              <w:t xml:space="preserve"> </w:t>
            </w:r>
            <w:r w:rsidRPr="00F01BE5">
              <w:rPr>
                <w:b/>
                <w:bCs/>
                <w:color w:val="231F20"/>
                <w:sz w:val="21"/>
              </w:rPr>
              <w:t>Attorney/client</w:t>
            </w:r>
            <w:r w:rsidRPr="00F01BE5">
              <w:rPr>
                <w:b/>
                <w:bCs/>
                <w:color w:val="231F20"/>
                <w:spacing w:val="7"/>
                <w:sz w:val="21"/>
              </w:rPr>
              <w:t xml:space="preserve"> </w:t>
            </w:r>
            <w:r w:rsidRPr="00F01BE5">
              <w:rPr>
                <w:b/>
                <w:bCs/>
                <w:color w:val="231F20"/>
                <w:spacing w:val="-2"/>
                <w:sz w:val="21"/>
              </w:rPr>
              <w:t>communication?</w:t>
            </w:r>
          </w:p>
          <w:p w14:paraId="67EE28E5" w14:textId="2542E5B6" w:rsidR="00260D33" w:rsidRPr="00F01BE5" w:rsidRDefault="00260D33" w:rsidP="00260D33">
            <w:pPr>
              <w:pStyle w:val="TableParagraph"/>
              <w:spacing w:before="6"/>
              <w:rPr>
                <w:sz w:val="21"/>
              </w:rPr>
            </w:pPr>
            <w:r w:rsidRPr="00F01BE5">
              <w:rPr>
                <w:sz w:val="21"/>
              </w:rPr>
              <w:t>The attorney-client communication appeared to be good.</w:t>
            </w:r>
            <w:r w:rsidR="00531761" w:rsidRPr="00F01BE5">
              <w:rPr>
                <w:sz w:val="21"/>
              </w:rPr>
              <w:t xml:space="preserve"> </w:t>
            </w:r>
          </w:p>
        </w:tc>
      </w:tr>
      <w:tr w:rsidR="00260D33" w:rsidRPr="0060656C" w14:paraId="779CDC39" w14:textId="77777777" w:rsidTr="00260D33">
        <w:trPr>
          <w:trHeight w:val="253"/>
        </w:trPr>
        <w:tc>
          <w:tcPr>
            <w:tcW w:w="10370" w:type="dxa"/>
            <w:gridSpan w:val="4"/>
          </w:tcPr>
          <w:p w14:paraId="42EF765E" w14:textId="77777777" w:rsidR="00260D33" w:rsidRPr="00F01BE5" w:rsidRDefault="00260D33" w:rsidP="00260D33">
            <w:pPr>
              <w:pStyle w:val="TableParagraph"/>
              <w:spacing w:line="233" w:lineRule="exact"/>
              <w:ind w:left="56" w:right="2"/>
              <w:jc w:val="center"/>
              <w:rPr>
                <w:b/>
                <w:sz w:val="21"/>
              </w:rPr>
            </w:pPr>
            <w:r w:rsidRPr="00F01BE5">
              <w:rPr>
                <w:b/>
                <w:color w:val="231F20"/>
                <w:sz w:val="21"/>
              </w:rPr>
              <w:t>Case</w:t>
            </w:r>
            <w:r w:rsidRPr="00F01BE5">
              <w:rPr>
                <w:b/>
                <w:color w:val="231F20"/>
                <w:spacing w:val="11"/>
                <w:sz w:val="21"/>
              </w:rPr>
              <w:t xml:space="preserve"> </w:t>
            </w:r>
            <w:r w:rsidRPr="00F01BE5">
              <w:rPr>
                <w:b/>
                <w:color w:val="231F20"/>
                <w:sz w:val="21"/>
              </w:rPr>
              <w:t>Stage-Specific</w:t>
            </w:r>
            <w:r w:rsidRPr="00F01BE5">
              <w:rPr>
                <w:b/>
                <w:color w:val="231F20"/>
                <w:spacing w:val="14"/>
                <w:sz w:val="21"/>
              </w:rPr>
              <w:t xml:space="preserve"> </w:t>
            </w:r>
            <w:r w:rsidRPr="00F01BE5">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6"/>
                <w:sz w:val="21"/>
              </w:rPr>
              <w:t xml:space="preserve"> </w:t>
            </w:r>
            <w:r w:rsidRPr="00F01BE5">
              <w:rPr>
                <w:color w:val="231F20"/>
                <w:sz w:val="21"/>
              </w:rPr>
              <w:t>the</w:t>
            </w:r>
            <w:r w:rsidRPr="00F01BE5">
              <w:rPr>
                <w:color w:val="231F20"/>
                <w:spacing w:val="7"/>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argue</w:t>
            </w:r>
            <w:r w:rsidRPr="00F01BE5">
              <w:rPr>
                <w:color w:val="231F20"/>
                <w:spacing w:val="7"/>
                <w:sz w:val="21"/>
              </w:rPr>
              <w:t xml:space="preserve"> </w:t>
            </w:r>
            <w:r w:rsidRPr="00F01BE5">
              <w:rPr>
                <w:color w:val="231F20"/>
                <w:sz w:val="21"/>
              </w:rPr>
              <w:t>for</w:t>
            </w:r>
            <w:r w:rsidRPr="00F01BE5">
              <w:rPr>
                <w:color w:val="231F20"/>
                <w:spacing w:val="6"/>
                <w:sz w:val="21"/>
              </w:rPr>
              <w:t xml:space="preserve"> </w:t>
            </w:r>
            <w:r w:rsidRPr="00F01BE5">
              <w:rPr>
                <w:color w:val="231F20"/>
                <w:sz w:val="21"/>
              </w:rPr>
              <w:t>pretrial</w:t>
            </w:r>
            <w:r w:rsidRPr="00F01BE5">
              <w:rPr>
                <w:color w:val="231F20"/>
                <w:spacing w:val="8"/>
                <w:sz w:val="21"/>
              </w:rPr>
              <w:t xml:space="preserve"> </w:t>
            </w:r>
            <w:r w:rsidRPr="00F01BE5">
              <w:rPr>
                <w:color w:val="231F20"/>
                <w:sz w:val="21"/>
              </w:rPr>
              <w:t>release/OR,</w:t>
            </w:r>
            <w:r w:rsidRPr="00F01BE5">
              <w:rPr>
                <w:color w:val="231F20"/>
                <w:spacing w:val="6"/>
                <w:sz w:val="21"/>
              </w:rPr>
              <w:t xml:space="preserve"> </w:t>
            </w:r>
            <w:r w:rsidRPr="00F01BE5">
              <w:rPr>
                <w:color w:val="231F20"/>
                <w:sz w:val="21"/>
              </w:rPr>
              <w:t>or</w:t>
            </w:r>
            <w:r w:rsidRPr="00F01BE5">
              <w:rPr>
                <w:color w:val="231F20"/>
                <w:spacing w:val="6"/>
                <w:sz w:val="21"/>
              </w:rPr>
              <w:t xml:space="preserve"> </w:t>
            </w:r>
            <w:r w:rsidRPr="00F01BE5">
              <w:rPr>
                <w:color w:val="231F20"/>
                <w:sz w:val="21"/>
              </w:rPr>
              <w:t>for</w:t>
            </w:r>
            <w:r w:rsidRPr="00F01BE5">
              <w:rPr>
                <w:color w:val="231F20"/>
                <w:spacing w:val="7"/>
                <w:sz w:val="21"/>
              </w:rPr>
              <w:t xml:space="preserve"> </w:t>
            </w:r>
            <w:r w:rsidRPr="00F01BE5">
              <w:rPr>
                <w:color w:val="231F20"/>
                <w:sz w:val="21"/>
              </w:rPr>
              <w:t>reasonable</w:t>
            </w:r>
            <w:r w:rsidRPr="00F01BE5">
              <w:rPr>
                <w:color w:val="231F20"/>
                <w:spacing w:val="7"/>
                <w:sz w:val="21"/>
              </w:rPr>
              <w:t xml:space="preserve"> </w:t>
            </w:r>
            <w:r w:rsidRPr="00F01BE5">
              <w:rPr>
                <w:color w:val="231F20"/>
                <w:spacing w:val="-2"/>
                <w:sz w:val="21"/>
              </w:rPr>
              <w:t>bail?</w:t>
            </w:r>
          </w:p>
        </w:tc>
        <w:tc>
          <w:tcPr>
            <w:tcW w:w="3078" w:type="dxa"/>
          </w:tcPr>
          <w:p w14:paraId="7D0BA8BE" w14:textId="77777777" w:rsidR="00260D33" w:rsidRPr="00F01BE5" w:rsidRDefault="00260D33" w:rsidP="00260D33">
            <w:pPr>
              <w:pStyle w:val="TableParagraph"/>
              <w:spacing w:before="6" w:line="239" w:lineRule="exact"/>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0175E5">
              <w:rPr>
                <w:color w:val="231F20"/>
                <w:sz w:val="21"/>
                <w:highlight w:val="yellow"/>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7"/>
                <w:sz w:val="21"/>
              </w:rPr>
              <w:t xml:space="preserve"> </w:t>
            </w:r>
            <w:r w:rsidRPr="00F01BE5">
              <w:rPr>
                <w:color w:val="231F20"/>
                <w:sz w:val="21"/>
              </w:rPr>
              <w:t>counsel</w:t>
            </w:r>
            <w:r w:rsidRPr="00F01BE5">
              <w:rPr>
                <w:color w:val="231F20"/>
                <w:spacing w:val="7"/>
                <w:sz w:val="21"/>
              </w:rPr>
              <w:t xml:space="preserve"> </w:t>
            </w:r>
            <w:r w:rsidRPr="00F01BE5">
              <w:rPr>
                <w:color w:val="231F20"/>
                <w:sz w:val="21"/>
              </w:rPr>
              <w:t>each</w:t>
            </w:r>
            <w:r w:rsidRPr="00F01BE5">
              <w:rPr>
                <w:color w:val="231F20"/>
                <w:spacing w:val="5"/>
                <w:sz w:val="21"/>
              </w:rPr>
              <w:t xml:space="preserve"> </w:t>
            </w:r>
            <w:r w:rsidRPr="00F01BE5">
              <w:rPr>
                <w:color w:val="231F20"/>
                <w:sz w:val="21"/>
              </w:rPr>
              <w:t>client</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refrain</w:t>
            </w:r>
            <w:r w:rsidRPr="00F01BE5">
              <w:rPr>
                <w:color w:val="231F20"/>
                <w:spacing w:val="5"/>
                <w:sz w:val="21"/>
              </w:rPr>
              <w:t xml:space="preserve"> </w:t>
            </w:r>
            <w:r w:rsidRPr="00F01BE5">
              <w:rPr>
                <w:color w:val="231F20"/>
                <w:sz w:val="21"/>
              </w:rPr>
              <w:t>from</w:t>
            </w:r>
            <w:r w:rsidRPr="00F01BE5">
              <w:rPr>
                <w:color w:val="231F20"/>
                <w:spacing w:val="6"/>
                <w:sz w:val="21"/>
              </w:rPr>
              <w:t xml:space="preserve"> </w:t>
            </w:r>
            <w:r w:rsidRPr="00F01BE5">
              <w:rPr>
                <w:color w:val="231F20"/>
                <w:sz w:val="21"/>
              </w:rPr>
              <w:t>waiving</w:t>
            </w:r>
            <w:r w:rsidRPr="00F01BE5">
              <w:rPr>
                <w:color w:val="231F20"/>
                <w:spacing w:val="5"/>
                <w:sz w:val="21"/>
              </w:rPr>
              <w:t xml:space="preserve"> </w:t>
            </w:r>
            <w:r w:rsidRPr="00F01BE5">
              <w:rPr>
                <w:color w:val="231F20"/>
                <w:sz w:val="21"/>
              </w:rPr>
              <w:t>trial</w:t>
            </w:r>
            <w:r w:rsidRPr="00F01BE5">
              <w:rPr>
                <w:color w:val="231F20"/>
                <w:spacing w:val="7"/>
                <w:sz w:val="21"/>
              </w:rPr>
              <w:t xml:space="preserve"> </w:t>
            </w:r>
            <w:r w:rsidRPr="00F01BE5">
              <w:rPr>
                <w:color w:val="231F20"/>
                <w:sz w:val="21"/>
              </w:rPr>
              <w:t>rights</w:t>
            </w:r>
            <w:r w:rsidRPr="00F01BE5">
              <w:rPr>
                <w:color w:val="231F20"/>
                <w:spacing w:val="5"/>
                <w:sz w:val="21"/>
              </w:rPr>
              <w:t xml:space="preserve"> </w:t>
            </w:r>
            <w:r w:rsidRPr="00F01BE5">
              <w:rPr>
                <w:color w:val="231F20"/>
                <w:sz w:val="21"/>
              </w:rPr>
              <w:t>until</w:t>
            </w:r>
            <w:r w:rsidRPr="00F01BE5">
              <w:rPr>
                <w:color w:val="231F20"/>
                <w:spacing w:val="7"/>
                <w:sz w:val="21"/>
              </w:rPr>
              <w:t xml:space="preserve"> </w:t>
            </w:r>
            <w:r w:rsidRPr="00F01BE5">
              <w:rPr>
                <w:color w:val="231F20"/>
                <w:spacing w:val="-5"/>
                <w:sz w:val="21"/>
              </w:rPr>
              <w:t>the</w:t>
            </w:r>
          </w:p>
          <w:p w14:paraId="3BADDC31" w14:textId="77777777" w:rsidR="00260D33" w:rsidRPr="00F01BE5" w:rsidRDefault="00260D33" w:rsidP="00260D33">
            <w:pPr>
              <w:pStyle w:val="TableParagraph"/>
              <w:spacing w:before="29" w:line="235" w:lineRule="exact"/>
              <w:rPr>
                <w:sz w:val="21"/>
              </w:rPr>
            </w:pPr>
            <w:r w:rsidRPr="00F01BE5">
              <w:rPr>
                <w:color w:val="231F20"/>
                <w:sz w:val="21"/>
              </w:rPr>
              <w:t>attorney</w:t>
            </w:r>
            <w:r w:rsidRPr="00F01BE5">
              <w:rPr>
                <w:color w:val="231F20"/>
                <w:spacing w:val="8"/>
                <w:sz w:val="21"/>
              </w:rPr>
              <w:t xml:space="preserve"> </w:t>
            </w:r>
            <w:r w:rsidRPr="00F01BE5">
              <w:rPr>
                <w:color w:val="231F20"/>
                <w:sz w:val="21"/>
              </w:rPr>
              <w:t>completed</w:t>
            </w:r>
            <w:r w:rsidRPr="00F01BE5">
              <w:rPr>
                <w:color w:val="231F20"/>
                <w:spacing w:val="8"/>
                <w:sz w:val="21"/>
              </w:rPr>
              <w:t xml:space="preserve"> </w:t>
            </w:r>
            <w:r w:rsidRPr="00F01BE5">
              <w:rPr>
                <w:color w:val="231F20"/>
                <w:sz w:val="21"/>
              </w:rPr>
              <w:t>investigation</w:t>
            </w:r>
            <w:r w:rsidRPr="00F01BE5">
              <w:rPr>
                <w:color w:val="231F20"/>
                <w:spacing w:val="7"/>
                <w:sz w:val="21"/>
              </w:rPr>
              <w:t xml:space="preserve"> </w:t>
            </w:r>
            <w:r w:rsidRPr="00F01BE5">
              <w:rPr>
                <w:color w:val="231F20"/>
                <w:sz w:val="21"/>
              </w:rPr>
              <w:t>of</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pacing w:val="-4"/>
                <w:sz w:val="21"/>
              </w:rPr>
              <w:t>case?</w:t>
            </w:r>
          </w:p>
        </w:tc>
        <w:tc>
          <w:tcPr>
            <w:tcW w:w="3078" w:type="dxa"/>
          </w:tcPr>
          <w:p w14:paraId="17E52715" w14:textId="7E45857F"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0175E5">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5"/>
                <w:sz w:val="21"/>
              </w:rPr>
              <w:t xml:space="preserve"> </w:t>
            </w:r>
            <w:r w:rsidRPr="00F01BE5">
              <w:rPr>
                <w:color w:val="231F20"/>
                <w:sz w:val="21"/>
              </w:rPr>
              <w:t>have</w:t>
            </w:r>
            <w:r w:rsidRPr="00F01BE5">
              <w:rPr>
                <w:color w:val="231F20"/>
                <w:spacing w:val="8"/>
                <w:sz w:val="21"/>
              </w:rPr>
              <w:t xml:space="preserve"> </w:t>
            </w:r>
            <w:r w:rsidRPr="00F01BE5">
              <w:rPr>
                <w:color w:val="231F20"/>
                <w:sz w:val="21"/>
              </w:rPr>
              <w:t>counseled</w:t>
            </w:r>
            <w:r w:rsidRPr="00F01BE5">
              <w:rPr>
                <w:color w:val="231F20"/>
                <w:spacing w:val="6"/>
                <w:sz w:val="21"/>
              </w:rPr>
              <w:t xml:space="preserve"> </w:t>
            </w:r>
            <w:r w:rsidRPr="00F01BE5">
              <w:rPr>
                <w:color w:val="231F20"/>
                <w:sz w:val="21"/>
              </w:rPr>
              <w:t>clients</w:t>
            </w:r>
            <w:r w:rsidRPr="00F01BE5">
              <w:rPr>
                <w:color w:val="231F20"/>
                <w:spacing w:val="5"/>
                <w:sz w:val="21"/>
              </w:rPr>
              <w:t xml:space="preserve"> </w:t>
            </w:r>
            <w:r w:rsidRPr="00F01BE5">
              <w:rPr>
                <w:color w:val="231F20"/>
                <w:sz w:val="21"/>
              </w:rPr>
              <w:t>to</w:t>
            </w:r>
            <w:r w:rsidRPr="00F01BE5">
              <w:rPr>
                <w:color w:val="231F20"/>
                <w:spacing w:val="6"/>
                <w:sz w:val="21"/>
              </w:rPr>
              <w:t xml:space="preserve"> </w:t>
            </w:r>
            <w:r w:rsidRPr="00F01BE5">
              <w:rPr>
                <w:color w:val="231F20"/>
                <w:sz w:val="21"/>
              </w:rPr>
              <w:t>refrain</w:t>
            </w:r>
            <w:r w:rsidRPr="00F01BE5">
              <w:rPr>
                <w:color w:val="231F20"/>
                <w:spacing w:val="6"/>
                <w:sz w:val="21"/>
              </w:rPr>
              <w:t xml:space="preserve"> </w:t>
            </w:r>
            <w:r w:rsidRPr="00F01BE5">
              <w:rPr>
                <w:color w:val="231F20"/>
                <w:sz w:val="21"/>
              </w:rPr>
              <w:t>from</w:t>
            </w:r>
            <w:r w:rsidRPr="00F01BE5">
              <w:rPr>
                <w:color w:val="231F20"/>
                <w:spacing w:val="5"/>
                <w:sz w:val="21"/>
              </w:rPr>
              <w:t xml:space="preserve"> </w:t>
            </w:r>
            <w:proofErr w:type="gramStart"/>
            <w:r w:rsidRPr="00F01BE5">
              <w:rPr>
                <w:color w:val="231F20"/>
                <w:sz w:val="21"/>
              </w:rPr>
              <w:t>waiving</w:t>
            </w:r>
            <w:proofErr w:type="gramEnd"/>
            <w:r w:rsidRPr="00F01BE5">
              <w:rPr>
                <w:color w:val="231F20"/>
                <w:spacing w:val="6"/>
                <w:sz w:val="21"/>
              </w:rPr>
              <w:t xml:space="preserve"> </w:t>
            </w:r>
            <w:r w:rsidRPr="00F01BE5">
              <w:rPr>
                <w:color w:val="231F20"/>
                <w:spacing w:val="-5"/>
                <w:sz w:val="21"/>
              </w:rPr>
              <w:t>any</w:t>
            </w:r>
          </w:p>
          <w:p w14:paraId="0A8A695B" w14:textId="77777777" w:rsidR="00260D33" w:rsidRPr="00F01BE5" w:rsidRDefault="00260D33" w:rsidP="00260D33">
            <w:pPr>
              <w:pStyle w:val="TableParagraph"/>
              <w:spacing w:before="29" w:line="235" w:lineRule="exact"/>
              <w:rPr>
                <w:sz w:val="21"/>
              </w:rPr>
            </w:pPr>
            <w:r w:rsidRPr="00F01BE5">
              <w:rPr>
                <w:color w:val="231F20"/>
                <w:sz w:val="21"/>
              </w:rPr>
              <w:t>rights</w:t>
            </w:r>
            <w:r w:rsidRPr="00F01BE5">
              <w:rPr>
                <w:color w:val="231F20"/>
                <w:spacing w:val="3"/>
                <w:sz w:val="21"/>
              </w:rPr>
              <w:t xml:space="preserve"> </w:t>
            </w:r>
            <w:r w:rsidRPr="00F01BE5">
              <w:rPr>
                <w:color w:val="231F20"/>
                <w:sz w:val="21"/>
              </w:rPr>
              <w:t>at</w:t>
            </w:r>
            <w:r w:rsidRPr="00F01BE5">
              <w:rPr>
                <w:color w:val="231F20"/>
                <w:spacing w:val="4"/>
                <w:sz w:val="21"/>
              </w:rPr>
              <w:t xml:space="preserve"> </w:t>
            </w:r>
            <w:r w:rsidRPr="00F01BE5">
              <w:rPr>
                <w:color w:val="231F20"/>
                <w:spacing w:val="-2"/>
                <w:sz w:val="21"/>
              </w:rPr>
              <w:t>arraignment?</w:t>
            </w:r>
          </w:p>
        </w:tc>
        <w:tc>
          <w:tcPr>
            <w:tcW w:w="3078" w:type="dxa"/>
          </w:tcPr>
          <w:p w14:paraId="7AF87E14" w14:textId="6A91E76D" w:rsidR="00260D33" w:rsidRPr="00F01BE5" w:rsidRDefault="00260D33" w:rsidP="00260D33">
            <w:pPr>
              <w:pStyle w:val="TableParagraph"/>
              <w:spacing w:before="147"/>
              <w:ind w:left="745"/>
              <w:rPr>
                <w:sz w:val="21"/>
              </w:rPr>
            </w:pPr>
            <w:r w:rsidRPr="000175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000175E5" w:rsidRPr="000175E5">
              <w:rPr>
                <w:color w:val="231F20"/>
                <w:spacing w:val="-5"/>
                <w:sz w:val="21"/>
                <w:highlight w:val="yellow"/>
              </w:rPr>
              <w:t>Unknown</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6"/>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7"/>
                <w:sz w:val="21"/>
              </w:rPr>
              <w:t xml:space="preserve"> </w:t>
            </w:r>
            <w:r w:rsidRPr="00F01BE5">
              <w:rPr>
                <w:color w:val="231F20"/>
                <w:sz w:val="21"/>
              </w:rPr>
              <w:t>adequately</w:t>
            </w:r>
            <w:r w:rsidRPr="00F01BE5">
              <w:rPr>
                <w:color w:val="231F20"/>
                <w:spacing w:val="8"/>
                <w:sz w:val="21"/>
              </w:rPr>
              <w:t xml:space="preserve"> </w:t>
            </w:r>
            <w:r w:rsidRPr="00F01BE5">
              <w:rPr>
                <w:color w:val="231F20"/>
                <w:sz w:val="21"/>
              </w:rPr>
              <w:t>advise</w:t>
            </w:r>
            <w:r w:rsidRPr="00F01BE5">
              <w:rPr>
                <w:color w:val="231F20"/>
                <w:spacing w:val="8"/>
                <w:sz w:val="21"/>
              </w:rPr>
              <w:t xml:space="preserve"> </w:t>
            </w:r>
            <w:r w:rsidRPr="00F01BE5">
              <w:rPr>
                <w:color w:val="231F20"/>
                <w:sz w:val="21"/>
              </w:rPr>
              <w:t>clients</w:t>
            </w:r>
            <w:r w:rsidRPr="00F01BE5">
              <w:rPr>
                <w:color w:val="231F20"/>
                <w:spacing w:val="6"/>
                <w:sz w:val="21"/>
              </w:rPr>
              <w:t xml:space="preserve"> </w:t>
            </w:r>
            <w:r w:rsidRPr="00F01BE5">
              <w:rPr>
                <w:color w:val="231F20"/>
                <w:sz w:val="21"/>
              </w:rPr>
              <w:t>of</w:t>
            </w:r>
            <w:r w:rsidRPr="00F01BE5">
              <w:rPr>
                <w:color w:val="231F20"/>
                <w:spacing w:val="7"/>
                <w:sz w:val="21"/>
              </w:rPr>
              <w:t xml:space="preserve"> </w:t>
            </w:r>
            <w:r w:rsidRPr="00F01BE5">
              <w:rPr>
                <w:color w:val="231F20"/>
                <w:sz w:val="21"/>
              </w:rPr>
              <w:t>the</w:t>
            </w:r>
            <w:r w:rsidRPr="00F01BE5">
              <w:rPr>
                <w:color w:val="231F20"/>
                <w:spacing w:val="8"/>
                <w:sz w:val="21"/>
              </w:rPr>
              <w:t xml:space="preserve"> </w:t>
            </w:r>
            <w:r w:rsidRPr="00F01BE5">
              <w:rPr>
                <w:color w:val="231F20"/>
                <w:sz w:val="21"/>
              </w:rPr>
              <w:t>consequences</w:t>
            </w:r>
            <w:r w:rsidRPr="00F01BE5">
              <w:rPr>
                <w:color w:val="231F20"/>
                <w:spacing w:val="6"/>
                <w:sz w:val="21"/>
              </w:rPr>
              <w:t xml:space="preserve"> </w:t>
            </w:r>
            <w:r w:rsidRPr="00F01BE5">
              <w:rPr>
                <w:color w:val="231F20"/>
                <w:spacing w:val="-5"/>
                <w:sz w:val="21"/>
              </w:rPr>
              <w:t>of</w:t>
            </w:r>
          </w:p>
          <w:p w14:paraId="0B98542C" w14:textId="77777777" w:rsidR="00260D33" w:rsidRPr="00F01BE5" w:rsidRDefault="00260D33" w:rsidP="00260D33">
            <w:pPr>
              <w:pStyle w:val="TableParagraph"/>
              <w:spacing w:before="29" w:line="235" w:lineRule="exact"/>
              <w:rPr>
                <w:sz w:val="21"/>
              </w:rPr>
            </w:pPr>
            <w:r w:rsidRPr="00F01BE5">
              <w:rPr>
                <w:color w:val="231F20"/>
                <w:sz w:val="21"/>
              </w:rPr>
              <w:t>accepting</w:t>
            </w:r>
            <w:r w:rsidRPr="00F01BE5">
              <w:rPr>
                <w:color w:val="231F20"/>
                <w:spacing w:val="4"/>
                <w:sz w:val="21"/>
              </w:rPr>
              <w:t xml:space="preserve"> </w:t>
            </w:r>
            <w:r w:rsidRPr="00F01BE5">
              <w:rPr>
                <w:color w:val="231F20"/>
                <w:sz w:val="21"/>
              </w:rPr>
              <w:t>a</w:t>
            </w:r>
            <w:r w:rsidRPr="00F01BE5">
              <w:rPr>
                <w:color w:val="231F20"/>
                <w:spacing w:val="5"/>
                <w:sz w:val="21"/>
              </w:rPr>
              <w:t xml:space="preserve"> </w:t>
            </w:r>
            <w:r w:rsidRPr="00F01BE5">
              <w:rPr>
                <w:color w:val="231F20"/>
                <w:sz w:val="21"/>
              </w:rPr>
              <w:t>plea</w:t>
            </w:r>
            <w:r w:rsidRPr="00F01BE5">
              <w:rPr>
                <w:color w:val="231F20"/>
                <w:spacing w:val="6"/>
                <w:sz w:val="21"/>
              </w:rPr>
              <w:t xml:space="preserve"> </w:t>
            </w:r>
            <w:r w:rsidRPr="00F01BE5">
              <w:rPr>
                <w:color w:val="231F20"/>
                <w:sz w:val="21"/>
              </w:rPr>
              <w:t>or</w:t>
            </w:r>
            <w:r w:rsidRPr="00F01BE5">
              <w:rPr>
                <w:color w:val="231F20"/>
                <w:spacing w:val="5"/>
                <w:sz w:val="21"/>
              </w:rPr>
              <w:t xml:space="preserve"> </w:t>
            </w:r>
            <w:r w:rsidRPr="00F01BE5">
              <w:rPr>
                <w:color w:val="231F20"/>
                <w:sz w:val="21"/>
              </w:rPr>
              <w:t>going</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trial,</w:t>
            </w:r>
            <w:r w:rsidRPr="00F01BE5">
              <w:rPr>
                <w:color w:val="231F20"/>
                <w:spacing w:val="5"/>
                <w:sz w:val="21"/>
              </w:rPr>
              <w:t xml:space="preserve"> </w:t>
            </w:r>
            <w:r w:rsidRPr="00F01BE5">
              <w:rPr>
                <w:color w:val="231F20"/>
                <w:sz w:val="21"/>
              </w:rPr>
              <w:t>including</w:t>
            </w:r>
            <w:r w:rsidRPr="00F01BE5">
              <w:rPr>
                <w:color w:val="231F20"/>
                <w:spacing w:val="5"/>
                <w:sz w:val="21"/>
              </w:rPr>
              <w:t xml:space="preserve"> </w:t>
            </w:r>
            <w:r w:rsidRPr="00F01BE5">
              <w:rPr>
                <w:color w:val="231F20"/>
                <w:sz w:val="21"/>
              </w:rPr>
              <w:t>any</w:t>
            </w:r>
            <w:r w:rsidRPr="00F01BE5">
              <w:rPr>
                <w:color w:val="231F20"/>
                <w:spacing w:val="7"/>
                <w:sz w:val="21"/>
              </w:rPr>
              <w:t xml:space="preserve"> </w:t>
            </w:r>
            <w:r w:rsidRPr="00F01BE5">
              <w:rPr>
                <w:color w:val="231F20"/>
                <w:sz w:val="21"/>
              </w:rPr>
              <w:t>collateral</w:t>
            </w:r>
            <w:r w:rsidRPr="00F01BE5">
              <w:rPr>
                <w:color w:val="231F20"/>
                <w:spacing w:val="7"/>
                <w:sz w:val="21"/>
              </w:rPr>
              <w:t xml:space="preserve"> </w:t>
            </w:r>
            <w:r w:rsidRPr="00F01BE5">
              <w:rPr>
                <w:color w:val="231F20"/>
                <w:spacing w:val="-2"/>
                <w:sz w:val="21"/>
              </w:rPr>
              <w:t>consequences?</w:t>
            </w:r>
          </w:p>
        </w:tc>
        <w:tc>
          <w:tcPr>
            <w:tcW w:w="3078" w:type="dxa"/>
          </w:tcPr>
          <w:p w14:paraId="6DE1E317" w14:textId="53CD8003" w:rsidR="00260D33" w:rsidRPr="00F01BE5" w:rsidRDefault="00260D33" w:rsidP="00260D33">
            <w:pPr>
              <w:pStyle w:val="TableParagraph"/>
              <w:spacing w:before="147"/>
              <w:ind w:left="745"/>
              <w:rPr>
                <w:sz w:val="21"/>
              </w:rPr>
            </w:pPr>
            <w:r w:rsidRPr="000175E5">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10"/>
                <w:sz w:val="21"/>
              </w:rPr>
              <w:t xml:space="preserve"> </w:t>
            </w:r>
            <w:r w:rsidRPr="00F01BE5">
              <w:rPr>
                <w:color w:val="231F20"/>
                <w:sz w:val="21"/>
              </w:rPr>
              <w:t>present</w:t>
            </w:r>
            <w:r w:rsidRPr="00F01BE5">
              <w:rPr>
                <w:color w:val="231F20"/>
                <w:spacing w:val="9"/>
                <w:sz w:val="21"/>
              </w:rPr>
              <w:t xml:space="preserve"> </w:t>
            </w:r>
            <w:r w:rsidRPr="00F01BE5">
              <w:rPr>
                <w:color w:val="231F20"/>
                <w:sz w:val="21"/>
              </w:rPr>
              <w:t>mitigating</w:t>
            </w:r>
            <w:r w:rsidRPr="00F01BE5">
              <w:rPr>
                <w:color w:val="231F20"/>
                <w:spacing w:val="8"/>
                <w:sz w:val="21"/>
              </w:rPr>
              <w:t xml:space="preserve"> </w:t>
            </w:r>
            <w:r w:rsidRPr="00F01BE5">
              <w:rPr>
                <w:color w:val="231F20"/>
                <w:sz w:val="21"/>
              </w:rPr>
              <w:t>evidence</w:t>
            </w:r>
            <w:r w:rsidRPr="00F01BE5">
              <w:rPr>
                <w:color w:val="231F20"/>
                <w:spacing w:val="10"/>
                <w:sz w:val="21"/>
              </w:rPr>
              <w:t xml:space="preserve"> </w:t>
            </w:r>
            <w:r w:rsidRPr="00F01BE5">
              <w:rPr>
                <w:color w:val="231F20"/>
                <w:sz w:val="21"/>
              </w:rPr>
              <w:t>and</w:t>
            </w:r>
            <w:r w:rsidRPr="00F01BE5">
              <w:rPr>
                <w:color w:val="231F20"/>
                <w:spacing w:val="8"/>
                <w:sz w:val="21"/>
              </w:rPr>
              <w:t xml:space="preserve"> </w:t>
            </w:r>
            <w:r w:rsidRPr="00F01BE5">
              <w:rPr>
                <w:color w:val="231F20"/>
                <w:sz w:val="21"/>
              </w:rPr>
              <w:t>provide</w:t>
            </w:r>
            <w:r w:rsidRPr="00F01BE5">
              <w:rPr>
                <w:color w:val="231F20"/>
                <w:spacing w:val="9"/>
                <w:sz w:val="21"/>
              </w:rPr>
              <w:t xml:space="preserve"> </w:t>
            </w:r>
            <w:r w:rsidRPr="00F01BE5">
              <w:rPr>
                <w:color w:val="231F20"/>
                <w:sz w:val="21"/>
              </w:rPr>
              <w:t>argument</w:t>
            </w:r>
            <w:r w:rsidRPr="00F01BE5">
              <w:rPr>
                <w:color w:val="231F20"/>
                <w:spacing w:val="10"/>
                <w:sz w:val="21"/>
              </w:rPr>
              <w:t xml:space="preserve"> </w:t>
            </w:r>
            <w:r w:rsidRPr="00F01BE5">
              <w:rPr>
                <w:color w:val="231F20"/>
                <w:spacing w:val="-5"/>
                <w:sz w:val="21"/>
              </w:rPr>
              <w:t>at</w:t>
            </w:r>
          </w:p>
          <w:p w14:paraId="4C068E07" w14:textId="77777777" w:rsidR="00260D33" w:rsidRPr="00F01BE5" w:rsidRDefault="00260D33" w:rsidP="00260D33">
            <w:pPr>
              <w:pStyle w:val="TableParagraph"/>
              <w:spacing w:before="29" w:line="235" w:lineRule="exact"/>
              <w:rPr>
                <w:sz w:val="21"/>
              </w:rPr>
            </w:pPr>
            <w:r w:rsidRPr="00F01BE5">
              <w:rPr>
                <w:color w:val="231F20"/>
                <w:spacing w:val="-2"/>
                <w:sz w:val="21"/>
              </w:rPr>
              <w:t>sentencing?</w:t>
            </w:r>
          </w:p>
        </w:tc>
        <w:tc>
          <w:tcPr>
            <w:tcW w:w="3078" w:type="dxa"/>
          </w:tcPr>
          <w:p w14:paraId="328392B6" w14:textId="77777777"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0175E5">
              <w:rPr>
                <w:color w:val="231F20"/>
                <w:spacing w:val="-5"/>
                <w:sz w:val="21"/>
                <w:highlight w:val="yellow"/>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7"/>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9"/>
                <w:sz w:val="21"/>
              </w:rPr>
              <w:t xml:space="preserve"> </w:t>
            </w:r>
            <w:r w:rsidRPr="00F01BE5">
              <w:rPr>
                <w:color w:val="231F20"/>
                <w:sz w:val="21"/>
              </w:rPr>
              <w:t>address</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z w:val="21"/>
              </w:rPr>
              <w:t>Presentence</w:t>
            </w:r>
            <w:r w:rsidRPr="00F01BE5">
              <w:rPr>
                <w:color w:val="231F20"/>
                <w:spacing w:val="9"/>
                <w:sz w:val="21"/>
              </w:rPr>
              <w:t xml:space="preserve"> </w:t>
            </w:r>
            <w:r w:rsidRPr="00F01BE5">
              <w:rPr>
                <w:color w:val="231F20"/>
                <w:sz w:val="21"/>
              </w:rPr>
              <w:t>Investigation</w:t>
            </w:r>
            <w:r w:rsidRPr="00F01BE5">
              <w:rPr>
                <w:color w:val="231F20"/>
                <w:spacing w:val="8"/>
                <w:sz w:val="21"/>
              </w:rPr>
              <w:t xml:space="preserve"> </w:t>
            </w:r>
            <w:r w:rsidRPr="00F01BE5">
              <w:rPr>
                <w:color w:val="231F20"/>
                <w:sz w:val="21"/>
              </w:rPr>
              <w:t>Report</w:t>
            </w:r>
            <w:r w:rsidRPr="00F01BE5">
              <w:rPr>
                <w:color w:val="231F20"/>
                <w:spacing w:val="7"/>
                <w:sz w:val="21"/>
              </w:rPr>
              <w:t xml:space="preserve"> </w:t>
            </w:r>
            <w:r w:rsidRPr="00F01BE5">
              <w:rPr>
                <w:color w:val="231F20"/>
                <w:sz w:val="21"/>
              </w:rPr>
              <w:t>(PSI)</w:t>
            </w:r>
            <w:r w:rsidRPr="00F01BE5">
              <w:rPr>
                <w:color w:val="231F20"/>
                <w:spacing w:val="7"/>
                <w:sz w:val="21"/>
              </w:rPr>
              <w:t xml:space="preserve"> </w:t>
            </w:r>
            <w:r w:rsidRPr="00F01BE5">
              <w:rPr>
                <w:color w:val="231F20"/>
                <w:spacing w:val="-2"/>
                <w:sz w:val="21"/>
              </w:rPr>
              <w:t>and/or</w:t>
            </w:r>
          </w:p>
          <w:p w14:paraId="7F869603" w14:textId="77777777" w:rsidR="00260D33" w:rsidRPr="00F01BE5" w:rsidRDefault="00260D33" w:rsidP="00260D33">
            <w:pPr>
              <w:pStyle w:val="TableParagraph"/>
              <w:spacing w:before="29" w:line="235" w:lineRule="exact"/>
              <w:rPr>
                <w:sz w:val="21"/>
              </w:rPr>
            </w:pPr>
            <w:r w:rsidRPr="00F01BE5">
              <w:rPr>
                <w:color w:val="231F20"/>
                <w:sz w:val="21"/>
              </w:rPr>
              <w:t>Psychosexual</w:t>
            </w:r>
            <w:r w:rsidRPr="00F01BE5">
              <w:rPr>
                <w:color w:val="231F20"/>
                <w:spacing w:val="15"/>
                <w:sz w:val="21"/>
              </w:rPr>
              <w:t xml:space="preserve"> </w:t>
            </w:r>
            <w:r w:rsidRPr="00F01BE5">
              <w:rPr>
                <w:color w:val="231F20"/>
                <w:sz w:val="21"/>
              </w:rPr>
              <w:t>Evaluation/Risk</w:t>
            </w:r>
            <w:r w:rsidRPr="00F01BE5">
              <w:rPr>
                <w:color w:val="231F20"/>
                <w:spacing w:val="14"/>
                <w:sz w:val="21"/>
              </w:rPr>
              <w:t xml:space="preserve"> </w:t>
            </w:r>
            <w:r w:rsidRPr="00F01BE5">
              <w:rPr>
                <w:color w:val="231F20"/>
                <w:sz w:val="21"/>
              </w:rPr>
              <w:t>Assessment</w:t>
            </w:r>
            <w:r w:rsidRPr="00F01BE5">
              <w:rPr>
                <w:color w:val="231F20"/>
                <w:spacing w:val="14"/>
                <w:sz w:val="21"/>
              </w:rPr>
              <w:t xml:space="preserve"> </w:t>
            </w:r>
            <w:r w:rsidRPr="00F01BE5">
              <w:rPr>
                <w:color w:val="231F20"/>
                <w:spacing w:val="-2"/>
                <w:sz w:val="21"/>
              </w:rPr>
              <w:t>appropriately?</w:t>
            </w:r>
          </w:p>
        </w:tc>
        <w:tc>
          <w:tcPr>
            <w:tcW w:w="3078" w:type="dxa"/>
          </w:tcPr>
          <w:p w14:paraId="6935DC89" w14:textId="77777777"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0175E5">
              <w:rPr>
                <w:color w:val="231F20"/>
                <w:spacing w:val="-5"/>
                <w:sz w:val="21"/>
                <w:highlight w:val="yellow"/>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7"/>
                <w:sz w:val="21"/>
              </w:rPr>
              <w:t xml:space="preserve"> </w:t>
            </w:r>
            <w:r w:rsidRPr="00F01BE5">
              <w:rPr>
                <w:color w:val="231F20"/>
                <w:sz w:val="21"/>
              </w:rPr>
              <w:t>court</w:t>
            </w:r>
            <w:r w:rsidRPr="00F01BE5">
              <w:rPr>
                <w:color w:val="231F20"/>
                <w:spacing w:val="5"/>
                <w:sz w:val="21"/>
              </w:rPr>
              <w:t xml:space="preserve"> </w:t>
            </w:r>
            <w:r w:rsidRPr="00F01BE5">
              <w:rPr>
                <w:color w:val="231F20"/>
                <w:sz w:val="21"/>
              </w:rPr>
              <w:t>require</w:t>
            </w:r>
            <w:r w:rsidRPr="00F01BE5">
              <w:rPr>
                <w:color w:val="231F20"/>
                <w:spacing w:val="8"/>
                <w:sz w:val="21"/>
              </w:rPr>
              <w:t xml:space="preserve"> </w:t>
            </w:r>
            <w:r w:rsidRPr="00F01BE5">
              <w:rPr>
                <w:color w:val="231F20"/>
                <w:sz w:val="21"/>
              </w:rPr>
              <w:t>defendant(s)</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reimburse</w:t>
            </w:r>
            <w:r w:rsidRPr="00F01BE5">
              <w:rPr>
                <w:color w:val="231F20"/>
                <w:spacing w:val="8"/>
                <w:sz w:val="21"/>
              </w:rPr>
              <w:t xml:space="preserve"> </w:t>
            </w:r>
            <w:r w:rsidRPr="00F01BE5">
              <w:rPr>
                <w:color w:val="231F20"/>
                <w:sz w:val="21"/>
              </w:rPr>
              <w:t>the</w:t>
            </w:r>
            <w:r w:rsidRPr="00F01BE5">
              <w:rPr>
                <w:color w:val="231F20"/>
                <w:spacing w:val="7"/>
                <w:sz w:val="21"/>
              </w:rPr>
              <w:t xml:space="preserve"> </w:t>
            </w:r>
            <w:r w:rsidRPr="00F01BE5">
              <w:rPr>
                <w:color w:val="231F20"/>
                <w:sz w:val="21"/>
              </w:rPr>
              <w:t>entity</w:t>
            </w:r>
            <w:r w:rsidRPr="00F01BE5">
              <w:rPr>
                <w:color w:val="231F20"/>
                <w:spacing w:val="8"/>
                <w:sz w:val="21"/>
              </w:rPr>
              <w:t xml:space="preserve"> </w:t>
            </w:r>
            <w:r w:rsidRPr="00F01BE5">
              <w:rPr>
                <w:color w:val="231F20"/>
                <w:sz w:val="21"/>
              </w:rPr>
              <w:t>for</w:t>
            </w:r>
            <w:r w:rsidRPr="00F01BE5">
              <w:rPr>
                <w:color w:val="231F20"/>
                <w:spacing w:val="5"/>
                <w:sz w:val="21"/>
              </w:rPr>
              <w:t xml:space="preserve"> </w:t>
            </w:r>
            <w:r w:rsidRPr="00F01BE5">
              <w:rPr>
                <w:color w:val="231F20"/>
                <w:spacing w:val="-2"/>
                <w:sz w:val="21"/>
              </w:rPr>
              <w:t>representation?</w:t>
            </w:r>
          </w:p>
        </w:tc>
        <w:tc>
          <w:tcPr>
            <w:tcW w:w="3078" w:type="dxa"/>
          </w:tcPr>
          <w:p w14:paraId="388895AE" w14:textId="77777777"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0175E5">
              <w:rPr>
                <w:color w:val="231F20"/>
                <w:spacing w:val="-5"/>
                <w:sz w:val="21"/>
                <w:highlight w:val="yellow"/>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1BFBFFBF" w:rsidR="00260D33" w:rsidRDefault="00260D33" w:rsidP="00260D33">
            <w:pPr>
              <w:pStyle w:val="TableParagraph"/>
              <w:spacing w:line="250" w:lineRule="exact"/>
              <w:rPr>
                <w:b/>
                <w:color w:val="231F20"/>
                <w:spacing w:val="-2"/>
                <w:sz w:val="21"/>
              </w:rPr>
            </w:pPr>
            <w:r w:rsidRPr="005229C9">
              <w:rPr>
                <w:b/>
                <w:color w:val="231F20"/>
                <w:sz w:val="21"/>
              </w:rPr>
              <w:t>Remarks/Recommendations/Notes</w:t>
            </w:r>
            <w:r w:rsidRPr="005229C9">
              <w:rPr>
                <w:b/>
                <w:color w:val="231F20"/>
                <w:spacing w:val="18"/>
                <w:sz w:val="21"/>
              </w:rPr>
              <w:t xml:space="preserve"> </w:t>
            </w:r>
            <w:r w:rsidRPr="005229C9">
              <w:rPr>
                <w:b/>
                <w:color w:val="231F20"/>
                <w:sz w:val="21"/>
              </w:rPr>
              <w:t>(continued</w:t>
            </w:r>
            <w:r w:rsidRPr="005229C9">
              <w:rPr>
                <w:b/>
                <w:color w:val="231F20"/>
                <w:spacing w:val="16"/>
                <w:sz w:val="21"/>
              </w:rPr>
              <w:t xml:space="preserve"> from</w:t>
            </w:r>
            <w:r w:rsidRPr="005229C9">
              <w:rPr>
                <w:b/>
                <w:color w:val="231F20"/>
                <w:spacing w:val="18"/>
                <w:sz w:val="21"/>
              </w:rPr>
              <w:t xml:space="preserve"> </w:t>
            </w:r>
            <w:r w:rsidRPr="005229C9">
              <w:rPr>
                <w:b/>
                <w:color w:val="231F20"/>
                <w:spacing w:val="-2"/>
                <w:sz w:val="21"/>
              </w:rPr>
              <w:t>reverse side):</w:t>
            </w:r>
          </w:p>
          <w:p w14:paraId="69520C35" w14:textId="77777777" w:rsidR="00B44212" w:rsidRDefault="00B44212" w:rsidP="00260D33">
            <w:pPr>
              <w:pStyle w:val="TableParagraph"/>
              <w:spacing w:line="250" w:lineRule="exact"/>
              <w:rPr>
                <w:b/>
                <w:color w:val="231F20"/>
                <w:spacing w:val="-2"/>
                <w:sz w:val="21"/>
              </w:rPr>
            </w:pPr>
          </w:p>
          <w:p w14:paraId="5E4B7619" w14:textId="18C00C2B" w:rsidR="000175E5" w:rsidRPr="000175E5" w:rsidRDefault="000175E5" w:rsidP="00260D33">
            <w:pPr>
              <w:pStyle w:val="TableParagraph"/>
              <w:spacing w:line="250" w:lineRule="exact"/>
              <w:rPr>
                <w:bCs/>
                <w:color w:val="231F20"/>
                <w:spacing w:val="-2"/>
                <w:sz w:val="21"/>
              </w:rPr>
            </w:pPr>
            <w:r w:rsidRPr="000175E5">
              <w:rPr>
                <w:bCs/>
                <w:color w:val="231F20"/>
                <w:spacing w:val="-2"/>
                <w:sz w:val="21"/>
              </w:rPr>
              <w:t>Diana had 1 client scheduled for court this afternoon:</w:t>
            </w:r>
          </w:p>
          <w:p w14:paraId="3518B460" w14:textId="77777777" w:rsidR="000175E5" w:rsidRPr="000175E5" w:rsidRDefault="000175E5" w:rsidP="00260D33">
            <w:pPr>
              <w:pStyle w:val="TableParagraph"/>
              <w:spacing w:line="250" w:lineRule="exact"/>
              <w:rPr>
                <w:bCs/>
                <w:color w:val="231F20"/>
                <w:spacing w:val="-2"/>
                <w:sz w:val="21"/>
              </w:rPr>
            </w:pPr>
          </w:p>
          <w:p w14:paraId="360817A1" w14:textId="77777777" w:rsidR="000175E5" w:rsidRPr="005229C9" w:rsidRDefault="000175E5" w:rsidP="00260D33">
            <w:pPr>
              <w:pStyle w:val="TableParagraph"/>
              <w:spacing w:line="250" w:lineRule="exact"/>
              <w:rPr>
                <w:b/>
                <w:color w:val="231F20"/>
                <w:spacing w:val="-2"/>
                <w:sz w:val="21"/>
              </w:rPr>
            </w:pPr>
          </w:p>
          <w:p w14:paraId="61FB867E" w14:textId="77777777" w:rsidR="00531761" w:rsidRPr="005229C9" w:rsidRDefault="00531761" w:rsidP="00531761">
            <w:pPr>
              <w:pStyle w:val="TableParagraph"/>
              <w:spacing w:line="250" w:lineRule="exact"/>
              <w:rPr>
                <w:b/>
                <w:color w:val="231F20"/>
                <w:spacing w:val="-2"/>
                <w:sz w:val="21"/>
              </w:rPr>
            </w:pPr>
            <w:r w:rsidRPr="005229C9">
              <w:rPr>
                <w:b/>
                <w:color w:val="231F20"/>
                <w:sz w:val="21"/>
              </w:rPr>
              <w:lastRenderedPageBreak/>
              <w:t>Remarks/Recommendations/Notes Continued from Previous Page</w:t>
            </w:r>
            <w:r w:rsidRPr="005229C9">
              <w:rPr>
                <w:b/>
                <w:color w:val="231F20"/>
                <w:spacing w:val="18"/>
                <w:sz w:val="21"/>
              </w:rPr>
              <w:t>:</w:t>
            </w:r>
          </w:p>
          <w:p w14:paraId="5B4406A0" w14:textId="77777777" w:rsidR="00531761" w:rsidRDefault="00531761" w:rsidP="00531761"/>
          <w:p w14:paraId="6F9B9DF0" w14:textId="77777777" w:rsidR="000E7200" w:rsidRDefault="000175E5" w:rsidP="00B44212">
            <w:pPr>
              <w:pStyle w:val="TableParagraph"/>
              <w:spacing w:line="250" w:lineRule="exact"/>
              <w:rPr>
                <w:bCs/>
                <w:color w:val="231F20"/>
                <w:sz w:val="21"/>
              </w:rPr>
            </w:pPr>
            <w:r w:rsidRPr="00BE3166">
              <w:rPr>
                <w:bCs/>
                <w:color w:val="231F20"/>
                <w:sz w:val="21"/>
                <w:u w:val="single"/>
              </w:rPr>
              <w:t>Change of Plea hearing</w:t>
            </w:r>
            <w:r w:rsidRPr="000175E5">
              <w:rPr>
                <w:bCs/>
                <w:color w:val="231F20"/>
                <w:sz w:val="21"/>
              </w:rPr>
              <w:t>. The client was in custody and present in court.</w:t>
            </w:r>
          </w:p>
          <w:p w14:paraId="40070197" w14:textId="7C21B8BA" w:rsidR="000E7200" w:rsidRDefault="00702F28" w:rsidP="000E7200">
            <w:r w:rsidRPr="00BE5A88">
              <w:t>The o</w:t>
            </w:r>
            <w:r w:rsidR="000E7200" w:rsidRPr="00BE5A88">
              <w:t>riginal Information Charges</w:t>
            </w:r>
            <w:r w:rsidR="000E7200">
              <w:t xml:space="preserve">: </w:t>
            </w:r>
          </w:p>
          <w:p w14:paraId="4F29D697" w14:textId="3AD0D9E6" w:rsidR="00BA7A67" w:rsidRDefault="000E7200" w:rsidP="00702F28">
            <w:pPr>
              <w:pStyle w:val="ListParagraph"/>
              <w:numPr>
                <w:ilvl w:val="0"/>
                <w:numId w:val="10"/>
              </w:numPr>
            </w:pPr>
            <w:r>
              <w:t xml:space="preserve">Open Murder with Use of a Deadly Weapon </w:t>
            </w:r>
          </w:p>
          <w:p w14:paraId="67D4CC01" w14:textId="3BDD7B52" w:rsidR="000E7200" w:rsidRDefault="000E7200" w:rsidP="00702F28">
            <w:pPr>
              <w:pStyle w:val="ListParagraph"/>
              <w:numPr>
                <w:ilvl w:val="0"/>
                <w:numId w:val="10"/>
              </w:numPr>
            </w:pPr>
            <w:r>
              <w:t>Possession of Firearm by Prohibited Person</w:t>
            </w:r>
          </w:p>
          <w:p w14:paraId="6DFA9891" w14:textId="41BBF234" w:rsidR="00BA7A67" w:rsidRDefault="00BA7A67" w:rsidP="00702F28">
            <w:pPr>
              <w:pStyle w:val="ListParagraph"/>
              <w:numPr>
                <w:ilvl w:val="0"/>
                <w:numId w:val="10"/>
              </w:numPr>
            </w:pPr>
            <w:r>
              <w:t>Possession of Firearm by Prohibited Person</w:t>
            </w:r>
          </w:p>
          <w:p w14:paraId="3B0283EA" w14:textId="6A8B73E8" w:rsidR="00291B6C" w:rsidRDefault="00291B6C" w:rsidP="00702F28">
            <w:pPr>
              <w:pStyle w:val="ListParagraph"/>
              <w:numPr>
                <w:ilvl w:val="0"/>
                <w:numId w:val="10"/>
              </w:numPr>
            </w:pPr>
            <w:r>
              <w:t>Possession of Firearm by Prohibited Person</w:t>
            </w:r>
          </w:p>
          <w:p w14:paraId="7AF8C596" w14:textId="34C10721" w:rsidR="00291B6C" w:rsidRDefault="00291B6C" w:rsidP="00702F28">
            <w:pPr>
              <w:pStyle w:val="ListParagraph"/>
              <w:numPr>
                <w:ilvl w:val="0"/>
                <w:numId w:val="10"/>
              </w:numPr>
            </w:pPr>
            <w:r>
              <w:t>Possession of Firearm by Prohibited Person</w:t>
            </w:r>
          </w:p>
          <w:p w14:paraId="37854278" w14:textId="56CBAD27" w:rsidR="00291B6C" w:rsidRDefault="00291B6C" w:rsidP="00702F28">
            <w:pPr>
              <w:pStyle w:val="ListParagraph"/>
              <w:numPr>
                <w:ilvl w:val="0"/>
                <w:numId w:val="10"/>
              </w:numPr>
            </w:pPr>
            <w:r>
              <w:t>Habitual Criminal</w:t>
            </w:r>
          </w:p>
          <w:p w14:paraId="69A32D82" w14:textId="53C1F91C" w:rsidR="000E7200" w:rsidRDefault="00621939" w:rsidP="000E7200">
            <w:r>
              <w:t xml:space="preserve">The </w:t>
            </w:r>
            <w:r w:rsidR="000E7200">
              <w:t>Amended Information Charges:</w:t>
            </w:r>
          </w:p>
          <w:p w14:paraId="3415CAB0" w14:textId="77777777" w:rsidR="000E7200" w:rsidRDefault="000E7200" w:rsidP="000E7200">
            <w:pPr>
              <w:pStyle w:val="ListParagraph"/>
              <w:widowControl/>
              <w:numPr>
                <w:ilvl w:val="0"/>
                <w:numId w:val="9"/>
              </w:numPr>
              <w:autoSpaceDE/>
              <w:autoSpaceDN/>
              <w:contextualSpacing/>
            </w:pPr>
            <w:r>
              <w:t>Murder – Second Degree, category A felony (shot the victim in the neck). Pled No Contest.</w:t>
            </w:r>
          </w:p>
          <w:p w14:paraId="430DA272" w14:textId="77777777" w:rsidR="000E7200" w:rsidRDefault="000E7200" w:rsidP="000E7200">
            <w:pPr>
              <w:pStyle w:val="ListParagraph"/>
              <w:widowControl/>
              <w:numPr>
                <w:ilvl w:val="0"/>
                <w:numId w:val="9"/>
              </w:numPr>
              <w:autoSpaceDE/>
              <w:autoSpaceDN/>
              <w:contextualSpacing/>
            </w:pPr>
            <w:r>
              <w:t>Possession of a Firearm by a Prohibited Person (4 different firearms), a category B felony. Pled No Contest.</w:t>
            </w:r>
          </w:p>
          <w:p w14:paraId="7D1DC774" w14:textId="77777777" w:rsidR="000E7200" w:rsidRDefault="000E7200" w:rsidP="000E7200">
            <w:r w:rsidRPr="00FC4C86">
              <w:t>Court canvass</w:t>
            </w:r>
            <w:r>
              <w:t>:</w:t>
            </w:r>
          </w:p>
          <w:p w14:paraId="7A799763" w14:textId="76DE0D67" w:rsidR="000E7200" w:rsidRDefault="000E7200" w:rsidP="000E7200">
            <w:r>
              <w:t>Satisfied with attorney, understands charges, formal reading waived, confirmed pleas were made knowingly, freely, and voluntarily, factual basis, penalty range for both offenses, client’s age, education (graduated from high school in 2019 while in prison), mental health (alcohol, controlled substances, prescription medications), prior employment in construction at $25/hour, has lived in Elko (off and on) for about 20 years. Nevada Resident since 1978. Client confirms that he signed the G</w:t>
            </w:r>
            <w:r w:rsidR="00785E4A">
              <w:t xml:space="preserve">uilty </w:t>
            </w:r>
            <w:r>
              <w:t>P</w:t>
            </w:r>
            <w:r w:rsidR="00785E4A">
              <w:t xml:space="preserve">lea </w:t>
            </w:r>
            <w:r>
              <w:t>A</w:t>
            </w:r>
            <w:r w:rsidR="00785E4A">
              <w:t>greement</w:t>
            </w:r>
            <w:r>
              <w:t xml:space="preserve">. That he read it, understands it, and signed it. </w:t>
            </w:r>
            <w:r w:rsidR="000E2BD2">
              <w:t>The c</w:t>
            </w:r>
            <w:r w:rsidR="00466801">
              <w:t>lient confirms that he h</w:t>
            </w:r>
            <w:r>
              <w:t xml:space="preserve">ad an opportunity to review it with </w:t>
            </w:r>
            <w:r w:rsidR="00466801">
              <w:t>Diana</w:t>
            </w:r>
            <w:r>
              <w:t xml:space="preserve"> and th</w:t>
            </w:r>
            <w:r w:rsidR="00466801">
              <w:t>at</w:t>
            </w:r>
            <w:r>
              <w:t xml:space="preserve"> </w:t>
            </w:r>
            <w:r w:rsidR="00466801">
              <w:t>Diana</w:t>
            </w:r>
            <w:r>
              <w:t xml:space="preserve"> was able to answer his questions regarding the </w:t>
            </w:r>
            <w:r w:rsidR="000E2BD2">
              <w:t>Guilty Plea Agreement</w:t>
            </w:r>
            <w:r w:rsidR="000E2BD2">
              <w:t xml:space="preserve"> </w:t>
            </w:r>
            <w:r>
              <w:t>A. Confirmed that he understands the elements of the offenses, discussed possible defenses with attorneys, understands that he gives up those defenses and gives up the right to require the State to prove these charges beyond a reasonable doubt in a jury trial</w:t>
            </w:r>
            <w:r w:rsidR="00A6126D">
              <w:t xml:space="preserve"> with an </w:t>
            </w:r>
            <w:r>
              <w:t xml:space="preserve">unanimous verdict requirement. </w:t>
            </w:r>
            <w:r w:rsidR="00A6126D">
              <w:t>The c</w:t>
            </w:r>
            <w:r>
              <w:t xml:space="preserve">lient is ok physically, although has had some pain in his right wrist, but the pain does not affect his ability to understand what he is doing regarding entry of his plea and what is happening in court today. </w:t>
            </w:r>
            <w:r w:rsidR="00A6126D">
              <w:t>The client</w:t>
            </w:r>
            <w:r>
              <w:t xml:space="preserve"> is on medication for anxiety (Paxil, Tylenol for his wrist, inhaler for his asthma) but the medications do not impair his ability to understand what he is doing.</w:t>
            </w:r>
          </w:p>
          <w:p w14:paraId="25B1A0AF" w14:textId="77777777" w:rsidR="000E7200" w:rsidRDefault="000E7200" w:rsidP="000E7200">
            <w:r>
              <w:t>Diana explained the agreement:</w:t>
            </w:r>
          </w:p>
          <w:p w14:paraId="2A6E2CD2" w14:textId="11E9D75F" w:rsidR="000E7200" w:rsidRDefault="002E430C" w:rsidP="000E7200">
            <w:r>
              <w:t>In exchange for the c</w:t>
            </w:r>
            <w:r w:rsidR="000E7200">
              <w:t>lient</w:t>
            </w:r>
            <w:r>
              <w:t>’s</w:t>
            </w:r>
            <w:r w:rsidR="000E7200">
              <w:t xml:space="preserve"> plea</w:t>
            </w:r>
            <w:r w:rsidR="001B227F">
              <w:t xml:space="preserve"> of</w:t>
            </w:r>
            <w:r w:rsidR="000E7200">
              <w:t xml:space="preserve"> No Contest to these 2 counts, the State will not pursue the other original charges and will not file any additional charges arising out of the facts currently known by the State related to the events giving rise to these charges. </w:t>
            </w:r>
            <w:r w:rsidR="001B227F">
              <w:t xml:space="preserve">The </w:t>
            </w:r>
            <w:r w:rsidR="000E7200">
              <w:t xml:space="preserve">State agrees to cap its </w:t>
            </w:r>
            <w:r w:rsidR="001B227F">
              <w:t xml:space="preserve">sentencing </w:t>
            </w:r>
            <w:r w:rsidR="000E7200">
              <w:t>rec</w:t>
            </w:r>
            <w:r w:rsidR="001B227F">
              <w:t>ommendation</w:t>
            </w:r>
            <w:r w:rsidR="000E7200">
              <w:t xml:space="preserve"> on count 1 to 10-25 years and to recommend that the court run the sentence in count 2 concurrent to the sentence in count 1.</w:t>
            </w:r>
          </w:p>
          <w:p w14:paraId="47B12C50" w14:textId="5BE75605" w:rsidR="00054601" w:rsidRDefault="00332991" w:rsidP="00054601">
            <w:r>
              <w:t>The prosecutor</w:t>
            </w:r>
            <w:r w:rsidR="000E7200">
              <w:t xml:space="preserve"> explained the elements of the offenses and the maximum penalty ranges for each count.</w:t>
            </w:r>
          </w:p>
          <w:p w14:paraId="72FDD958" w14:textId="4294C058" w:rsidR="00054601" w:rsidRDefault="00332991" w:rsidP="00054601">
            <w:r>
              <w:t>The judge</w:t>
            </w:r>
            <w:r w:rsidR="00054601">
              <w:t xml:space="preserve"> explained that probation is not possible for count 1 but is possible for count 2.</w:t>
            </w:r>
          </w:p>
          <w:p w14:paraId="0F87EE79" w14:textId="33392C64" w:rsidR="00054601" w:rsidRDefault="00054601" w:rsidP="00054601">
            <w:r>
              <w:t>[</w:t>
            </w:r>
            <w:r w:rsidR="00627BB3">
              <w:t xml:space="preserve">Note: there will not be an enhancement for the </w:t>
            </w:r>
            <w:r>
              <w:t xml:space="preserve">firearm </w:t>
            </w:r>
            <w:r w:rsidR="00627BB3">
              <w:t xml:space="preserve">or for </w:t>
            </w:r>
            <w:r>
              <w:t xml:space="preserve">habitual criminal </w:t>
            </w:r>
            <w:r w:rsidR="00627BB3">
              <w:t>status</w:t>
            </w:r>
            <w:r>
              <w:t>]</w:t>
            </w:r>
          </w:p>
          <w:p w14:paraId="6CD441D7" w14:textId="11F41005" w:rsidR="00054601" w:rsidRDefault="009F6140" w:rsidP="00054601">
            <w:r>
              <w:t xml:space="preserve">The judge </w:t>
            </w:r>
            <w:r w:rsidR="00054601">
              <w:t xml:space="preserve">explained </w:t>
            </w:r>
            <w:r>
              <w:t xml:space="preserve">the meaning of </w:t>
            </w:r>
            <w:r w:rsidR="00054601">
              <w:t>concurrent</w:t>
            </w:r>
            <w:r>
              <w:t xml:space="preserve"> sentences</w:t>
            </w:r>
            <w:r w:rsidR="00054601">
              <w:t xml:space="preserve"> and consecutive sentences</w:t>
            </w:r>
            <w:r>
              <w:t xml:space="preserve"> emphasizing the difference and confirming that the client understands that the decision whether the sentences will run concurrently or consecutively is solely up to the judge</w:t>
            </w:r>
            <w:r w:rsidR="00054601">
              <w:t>.</w:t>
            </w:r>
          </w:p>
          <w:p w14:paraId="25EEC38D" w14:textId="4536F749" w:rsidR="00054601" w:rsidRDefault="00054601" w:rsidP="00054601">
            <w:r>
              <w:t xml:space="preserve">There </w:t>
            </w:r>
            <w:r w:rsidR="0075091C">
              <w:t>was</w:t>
            </w:r>
            <w:r>
              <w:t xml:space="preserve"> a Settlement Conference </w:t>
            </w:r>
            <w:r w:rsidR="0075091C">
              <w:t xml:space="preserve">that resulted in </w:t>
            </w:r>
            <w:r>
              <w:t>this agreement.</w:t>
            </w:r>
          </w:p>
          <w:p w14:paraId="5FBA468F" w14:textId="6076B5B5" w:rsidR="000E7200" w:rsidRDefault="0075091C" w:rsidP="00BE3166">
            <w:r>
              <w:t>The court</w:t>
            </w:r>
            <w:r w:rsidR="00BE3166">
              <w:t xml:space="preserve"> confirmed that the State had notified the victims of today’s hearing and the proposed resolution. This is a case where the client can withdraw his plea if the court decides not to follow the joint sentencing recommendation. The court explained the rights that the client is waiving </w:t>
            </w:r>
            <w:proofErr w:type="gramStart"/>
            <w:r w:rsidR="00BE3166">
              <w:t>in order to</w:t>
            </w:r>
            <w:proofErr w:type="gramEnd"/>
            <w:r w:rsidR="00BE3166">
              <w:t xml:space="preserve"> en</w:t>
            </w:r>
            <w:r w:rsidR="008606AD">
              <w:t>ter</w:t>
            </w:r>
            <w:r w:rsidR="00BE3166">
              <w:t xml:space="preserve"> </w:t>
            </w:r>
            <w:proofErr w:type="gramStart"/>
            <w:r w:rsidR="00BE3166">
              <w:t>th</w:t>
            </w:r>
            <w:r w:rsidR="008606AD">
              <w:t>ese</w:t>
            </w:r>
            <w:proofErr w:type="gramEnd"/>
            <w:r w:rsidR="00BE3166">
              <w:t xml:space="preserve"> </w:t>
            </w:r>
            <w:r w:rsidR="008606AD">
              <w:t xml:space="preserve">No Contest </w:t>
            </w:r>
            <w:proofErr w:type="gramStart"/>
            <w:r w:rsidR="00BE3166">
              <w:t>plea</w:t>
            </w:r>
            <w:r w:rsidR="008606AD">
              <w:t>s</w:t>
            </w:r>
            <w:proofErr w:type="gramEnd"/>
            <w:r w:rsidR="00BE3166">
              <w:t xml:space="preserve">. </w:t>
            </w:r>
            <w:r w:rsidR="00593EE7">
              <w:t>The court c</w:t>
            </w:r>
            <w:r w:rsidR="00BE3166">
              <w:t xml:space="preserve">onfirmed that </w:t>
            </w:r>
            <w:proofErr w:type="gramStart"/>
            <w:r w:rsidR="00BE3166">
              <w:t>client is</w:t>
            </w:r>
            <w:proofErr w:type="gramEnd"/>
            <w:r w:rsidR="00BE3166">
              <w:t xml:space="preserve"> </w:t>
            </w:r>
            <w:r w:rsidR="00593EE7">
              <w:t xml:space="preserve">entering these No Contest </w:t>
            </w:r>
            <w:proofErr w:type="gramStart"/>
            <w:r w:rsidR="00593EE7">
              <w:t>pleas</w:t>
            </w:r>
            <w:proofErr w:type="gramEnd"/>
            <w:r w:rsidR="00BE3166">
              <w:t xml:space="preserve"> freely, voluntarily, and knowingly. </w:t>
            </w:r>
            <w:r w:rsidR="00593EE7">
              <w:t>The c</w:t>
            </w:r>
            <w:r w:rsidR="00BE3166">
              <w:t xml:space="preserve">ourt relied on the offer of proof contained in the GPA </w:t>
            </w:r>
            <w:proofErr w:type="gramStart"/>
            <w:r w:rsidR="00BE3166">
              <w:t>for</w:t>
            </w:r>
            <w:proofErr w:type="gramEnd"/>
            <w:r w:rsidR="00BE3166">
              <w:t xml:space="preserve"> </w:t>
            </w:r>
            <w:proofErr w:type="gramStart"/>
            <w:r w:rsidR="00BE3166">
              <w:t>the</w:t>
            </w:r>
            <w:proofErr w:type="gramEnd"/>
            <w:r w:rsidR="00BE3166">
              <w:t xml:space="preserve"> factual basis. </w:t>
            </w:r>
            <w:r w:rsidR="00593EE7">
              <w:t>The c</w:t>
            </w:r>
            <w:r w:rsidR="00BE3166">
              <w:t>ourt accept</w:t>
            </w:r>
            <w:r w:rsidR="00593EE7">
              <w:t>ed the No Contest</w:t>
            </w:r>
            <w:r w:rsidR="00BE3166">
              <w:t xml:space="preserve"> </w:t>
            </w:r>
            <w:proofErr w:type="gramStart"/>
            <w:r w:rsidR="00BE3166">
              <w:t>pleas</w:t>
            </w:r>
            <w:proofErr w:type="gramEnd"/>
            <w:r w:rsidR="00BE3166">
              <w:t>.</w:t>
            </w:r>
            <w:r w:rsidR="00087CFE">
              <w:t xml:space="preserve"> The </w:t>
            </w:r>
            <w:r w:rsidR="00BE3166">
              <w:t>State anticipates 1 hour is needed for the sentencing hearing. The State does anticipate Victim Impact Statements at Sentencing. D</w:t>
            </w:r>
            <w:r w:rsidR="00087CFE">
              <w:t>iana</w:t>
            </w:r>
            <w:r w:rsidR="00BE3166">
              <w:t xml:space="preserve"> agrees with the </w:t>
            </w:r>
            <w:proofErr w:type="gramStart"/>
            <w:r w:rsidR="00BE3166">
              <w:t>1 hour</w:t>
            </w:r>
            <w:proofErr w:type="gramEnd"/>
            <w:r w:rsidR="00BE3166">
              <w:t xml:space="preserve"> estimate. </w:t>
            </w:r>
            <w:r w:rsidR="00087CFE">
              <w:t xml:space="preserve">The </w:t>
            </w:r>
            <w:r w:rsidR="00BE3166">
              <w:t>Sentencing</w:t>
            </w:r>
            <w:r w:rsidR="00087CFE">
              <w:t xml:space="preserve"> hearing is </w:t>
            </w:r>
            <w:r w:rsidR="00BE3166">
              <w:t xml:space="preserve">to be set by the Judicial Assistant. </w:t>
            </w:r>
            <w:r w:rsidR="00EE2333">
              <w:t xml:space="preserve">The </w:t>
            </w:r>
            <w:r w:rsidR="00BE3166">
              <w:t>Trial</w:t>
            </w:r>
            <w:r w:rsidR="00EE2333">
              <w:t xml:space="preserve"> previously scheduled</w:t>
            </w:r>
            <w:r w:rsidR="00BE3166">
              <w:t xml:space="preserve"> is vacated. </w:t>
            </w:r>
            <w:r w:rsidR="00EE2333">
              <w:t xml:space="preserve">The court ordered the preparation of a </w:t>
            </w:r>
            <w:r w:rsidR="00BE3166">
              <w:t>P</w:t>
            </w:r>
            <w:r w:rsidR="00EE2333">
              <w:t xml:space="preserve">resentence </w:t>
            </w:r>
            <w:r w:rsidR="00BE3166">
              <w:t>I</w:t>
            </w:r>
            <w:r w:rsidR="00EE2333">
              <w:t>nvestigation Report</w:t>
            </w:r>
            <w:r w:rsidR="00BE3166">
              <w:t>.</w:t>
            </w:r>
          </w:p>
          <w:p w14:paraId="02D82B49" w14:textId="2040C393" w:rsidR="0004322F" w:rsidRPr="000175E5" w:rsidRDefault="000175E5" w:rsidP="00B44212">
            <w:pPr>
              <w:pStyle w:val="TableParagraph"/>
              <w:spacing w:line="250" w:lineRule="exact"/>
              <w:rPr>
                <w:bCs/>
                <w:color w:val="231F20"/>
                <w:sz w:val="21"/>
              </w:rPr>
            </w:pPr>
            <w:r w:rsidRPr="000175E5">
              <w:rPr>
                <w:bCs/>
                <w:color w:val="231F20"/>
                <w:sz w:val="21"/>
              </w:rPr>
              <w:t xml:space="preserve"> </w:t>
            </w:r>
          </w:p>
          <w:p w14:paraId="5DC19ED1" w14:textId="77777777" w:rsidR="0004322F" w:rsidRDefault="0004322F" w:rsidP="00B44212">
            <w:pPr>
              <w:pStyle w:val="TableParagraph"/>
              <w:spacing w:line="250" w:lineRule="exact"/>
              <w:rPr>
                <w:b/>
                <w:color w:val="231F20"/>
                <w:sz w:val="21"/>
              </w:rPr>
            </w:pPr>
          </w:p>
          <w:p w14:paraId="27CBD336" w14:textId="74F60ED1" w:rsidR="00260D33" w:rsidRPr="005229C9" w:rsidRDefault="00260D33" w:rsidP="00FC4C86">
            <w:pPr>
              <w:pStyle w:val="BodyText"/>
              <w:ind w:left="0"/>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C753B5"/>
    <w:multiLevelType w:val="hybridMultilevel"/>
    <w:tmpl w:val="6980D182"/>
    <w:lvl w:ilvl="0" w:tplc="EADC962A">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321517CD"/>
    <w:multiLevelType w:val="hybridMultilevel"/>
    <w:tmpl w:val="D8DCE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6"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8"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9" w15:restartNumberingAfterBreak="0">
    <w:nsid w:val="7E962687"/>
    <w:multiLevelType w:val="hybridMultilevel"/>
    <w:tmpl w:val="8C76F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5"/>
  </w:num>
  <w:num w:numId="2" w16cid:durableId="671107611">
    <w:abstractNumId w:val="2"/>
  </w:num>
  <w:num w:numId="3" w16cid:durableId="908267193">
    <w:abstractNumId w:val="8"/>
  </w:num>
  <w:num w:numId="4" w16cid:durableId="2069066387">
    <w:abstractNumId w:val="6"/>
  </w:num>
  <w:num w:numId="5" w16cid:durableId="1176847504">
    <w:abstractNumId w:val="0"/>
  </w:num>
  <w:num w:numId="6" w16cid:durableId="1468932025">
    <w:abstractNumId w:val="3"/>
  </w:num>
  <w:num w:numId="7" w16cid:durableId="448742528">
    <w:abstractNumId w:val="7"/>
  </w:num>
  <w:num w:numId="8" w16cid:durableId="1613049364">
    <w:abstractNumId w:val="1"/>
  </w:num>
  <w:num w:numId="9" w16cid:durableId="1360353827">
    <w:abstractNumId w:val="9"/>
  </w:num>
  <w:num w:numId="10" w16cid:durableId="20237802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3954"/>
    <w:rsid w:val="000175E5"/>
    <w:rsid w:val="0003737E"/>
    <w:rsid w:val="0004322F"/>
    <w:rsid w:val="00054601"/>
    <w:rsid w:val="0008100F"/>
    <w:rsid w:val="00087CFE"/>
    <w:rsid w:val="000B1FDF"/>
    <w:rsid w:val="000D02C0"/>
    <w:rsid w:val="000E2BD2"/>
    <w:rsid w:val="000E7200"/>
    <w:rsid w:val="0010521A"/>
    <w:rsid w:val="001305EC"/>
    <w:rsid w:val="00146AF0"/>
    <w:rsid w:val="001628B1"/>
    <w:rsid w:val="00162F2C"/>
    <w:rsid w:val="00167EE2"/>
    <w:rsid w:val="001723DC"/>
    <w:rsid w:val="001858E3"/>
    <w:rsid w:val="00197E74"/>
    <w:rsid w:val="001A00F0"/>
    <w:rsid w:val="001B227F"/>
    <w:rsid w:val="001B3EED"/>
    <w:rsid w:val="001B47DC"/>
    <w:rsid w:val="001D615B"/>
    <w:rsid w:val="001D79DE"/>
    <w:rsid w:val="00210F9D"/>
    <w:rsid w:val="0022184F"/>
    <w:rsid w:val="00230146"/>
    <w:rsid w:val="002358A4"/>
    <w:rsid w:val="00236E8A"/>
    <w:rsid w:val="00245638"/>
    <w:rsid w:val="0025077E"/>
    <w:rsid w:val="00256D6C"/>
    <w:rsid w:val="002608B8"/>
    <w:rsid w:val="00260D33"/>
    <w:rsid w:val="00291B6C"/>
    <w:rsid w:val="002B493A"/>
    <w:rsid w:val="002E430C"/>
    <w:rsid w:val="002F30D2"/>
    <w:rsid w:val="003130DF"/>
    <w:rsid w:val="00316714"/>
    <w:rsid w:val="0032002B"/>
    <w:rsid w:val="00320D12"/>
    <w:rsid w:val="00332991"/>
    <w:rsid w:val="003737E1"/>
    <w:rsid w:val="003A69B1"/>
    <w:rsid w:val="003B010C"/>
    <w:rsid w:val="003B0864"/>
    <w:rsid w:val="003B5049"/>
    <w:rsid w:val="003E1670"/>
    <w:rsid w:val="003F104B"/>
    <w:rsid w:val="004144FB"/>
    <w:rsid w:val="00431078"/>
    <w:rsid w:val="00447B2E"/>
    <w:rsid w:val="0045081F"/>
    <w:rsid w:val="00452380"/>
    <w:rsid w:val="00466801"/>
    <w:rsid w:val="0047731F"/>
    <w:rsid w:val="00481987"/>
    <w:rsid w:val="0049612C"/>
    <w:rsid w:val="004B241C"/>
    <w:rsid w:val="005229C9"/>
    <w:rsid w:val="00531761"/>
    <w:rsid w:val="0054258F"/>
    <w:rsid w:val="00552654"/>
    <w:rsid w:val="00566083"/>
    <w:rsid w:val="00593EE7"/>
    <w:rsid w:val="005C5CB9"/>
    <w:rsid w:val="005E7B10"/>
    <w:rsid w:val="00602BA9"/>
    <w:rsid w:val="00604E6C"/>
    <w:rsid w:val="0060656C"/>
    <w:rsid w:val="00614CD6"/>
    <w:rsid w:val="00621939"/>
    <w:rsid w:val="0062488B"/>
    <w:rsid w:val="00625916"/>
    <w:rsid w:val="00627BB3"/>
    <w:rsid w:val="006625DD"/>
    <w:rsid w:val="0066578A"/>
    <w:rsid w:val="00695340"/>
    <w:rsid w:val="006B5F2C"/>
    <w:rsid w:val="006D30BC"/>
    <w:rsid w:val="006F7345"/>
    <w:rsid w:val="007015BA"/>
    <w:rsid w:val="00702F28"/>
    <w:rsid w:val="00723B2F"/>
    <w:rsid w:val="0075091C"/>
    <w:rsid w:val="00750B64"/>
    <w:rsid w:val="00785E4A"/>
    <w:rsid w:val="00792811"/>
    <w:rsid w:val="007B75CA"/>
    <w:rsid w:val="007F0B66"/>
    <w:rsid w:val="007F6CC1"/>
    <w:rsid w:val="008061ED"/>
    <w:rsid w:val="00813372"/>
    <w:rsid w:val="00822F16"/>
    <w:rsid w:val="00825B87"/>
    <w:rsid w:val="00830A21"/>
    <w:rsid w:val="008524A4"/>
    <w:rsid w:val="008606AD"/>
    <w:rsid w:val="00867B0F"/>
    <w:rsid w:val="0089169D"/>
    <w:rsid w:val="008B270D"/>
    <w:rsid w:val="00930EA9"/>
    <w:rsid w:val="009438E1"/>
    <w:rsid w:val="00947D18"/>
    <w:rsid w:val="00953066"/>
    <w:rsid w:val="009569DD"/>
    <w:rsid w:val="00980DC6"/>
    <w:rsid w:val="009928D6"/>
    <w:rsid w:val="009B040E"/>
    <w:rsid w:val="009B0ECA"/>
    <w:rsid w:val="009B6950"/>
    <w:rsid w:val="009D122A"/>
    <w:rsid w:val="009F12B3"/>
    <w:rsid w:val="009F6140"/>
    <w:rsid w:val="00A1637A"/>
    <w:rsid w:val="00A60E66"/>
    <w:rsid w:val="00A6126D"/>
    <w:rsid w:val="00A717C1"/>
    <w:rsid w:val="00A728BC"/>
    <w:rsid w:val="00A73DAE"/>
    <w:rsid w:val="00A755FB"/>
    <w:rsid w:val="00A8637F"/>
    <w:rsid w:val="00A978E4"/>
    <w:rsid w:val="00AB19B5"/>
    <w:rsid w:val="00AD09A8"/>
    <w:rsid w:val="00AD3938"/>
    <w:rsid w:val="00AE394D"/>
    <w:rsid w:val="00B05524"/>
    <w:rsid w:val="00B44212"/>
    <w:rsid w:val="00B6197C"/>
    <w:rsid w:val="00B6420B"/>
    <w:rsid w:val="00BA5474"/>
    <w:rsid w:val="00BA6939"/>
    <w:rsid w:val="00BA7A67"/>
    <w:rsid w:val="00BB379E"/>
    <w:rsid w:val="00BB3DCD"/>
    <w:rsid w:val="00BD72D8"/>
    <w:rsid w:val="00BE3166"/>
    <w:rsid w:val="00BE5A88"/>
    <w:rsid w:val="00BF14D8"/>
    <w:rsid w:val="00C47475"/>
    <w:rsid w:val="00C63774"/>
    <w:rsid w:val="00C919DC"/>
    <w:rsid w:val="00C9265C"/>
    <w:rsid w:val="00CB3BA5"/>
    <w:rsid w:val="00CC14E0"/>
    <w:rsid w:val="00CD503D"/>
    <w:rsid w:val="00CD53C5"/>
    <w:rsid w:val="00CF0219"/>
    <w:rsid w:val="00CF69EA"/>
    <w:rsid w:val="00D17299"/>
    <w:rsid w:val="00D2249D"/>
    <w:rsid w:val="00D248C4"/>
    <w:rsid w:val="00D42E44"/>
    <w:rsid w:val="00D7404F"/>
    <w:rsid w:val="00D82F64"/>
    <w:rsid w:val="00D917B8"/>
    <w:rsid w:val="00D91DDE"/>
    <w:rsid w:val="00DA15AB"/>
    <w:rsid w:val="00DA2B60"/>
    <w:rsid w:val="00DB6810"/>
    <w:rsid w:val="00DC0DB2"/>
    <w:rsid w:val="00DC3DE3"/>
    <w:rsid w:val="00DD5F67"/>
    <w:rsid w:val="00DD6D3F"/>
    <w:rsid w:val="00E015DB"/>
    <w:rsid w:val="00E046A6"/>
    <w:rsid w:val="00E27832"/>
    <w:rsid w:val="00E57505"/>
    <w:rsid w:val="00E8581F"/>
    <w:rsid w:val="00EB2AEF"/>
    <w:rsid w:val="00EB63A2"/>
    <w:rsid w:val="00ED3C87"/>
    <w:rsid w:val="00ED6609"/>
    <w:rsid w:val="00EE2333"/>
    <w:rsid w:val="00EF2DDF"/>
    <w:rsid w:val="00EF4ADD"/>
    <w:rsid w:val="00F00E0C"/>
    <w:rsid w:val="00F01BE5"/>
    <w:rsid w:val="00F0539A"/>
    <w:rsid w:val="00F140E2"/>
    <w:rsid w:val="00F16B5A"/>
    <w:rsid w:val="00F265CF"/>
    <w:rsid w:val="00F33485"/>
    <w:rsid w:val="00F33D21"/>
    <w:rsid w:val="00F36D7D"/>
    <w:rsid w:val="00F80F1A"/>
    <w:rsid w:val="00F93549"/>
    <w:rsid w:val="00F97BEE"/>
    <w:rsid w:val="00FC4C86"/>
    <w:rsid w:val="00FC4FFA"/>
    <w:rsid w:val="00FD15BC"/>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3">
    <w:name w:val="heading 3"/>
    <w:basedOn w:val="Normal"/>
    <w:next w:val="Normal"/>
    <w:link w:val="Heading3Char"/>
    <w:uiPriority w:val="9"/>
    <w:semiHidden/>
    <w:unhideWhenUsed/>
    <w:qFormat/>
    <w:rsid w:val="0053176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3Char">
    <w:name w:val="Heading 3 Char"/>
    <w:basedOn w:val="DefaultParagraphFont"/>
    <w:link w:val="Heading3"/>
    <w:uiPriority w:val="9"/>
    <w:semiHidden/>
    <w:rsid w:val="0053176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29</cp:revision>
  <dcterms:created xsi:type="dcterms:W3CDTF">2025-05-17T22:49:00Z</dcterms:created>
  <dcterms:modified xsi:type="dcterms:W3CDTF">2025-05-18T01:48:00Z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